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BA83" w14:textId="77777777" w:rsidR="004F1BCF" w:rsidRPr="004F1BCF" w:rsidRDefault="004F1BCF" w:rsidP="004F1BCF">
      <w:pPr>
        <w:rPr>
          <w:b/>
          <w:bCs/>
        </w:rPr>
      </w:pPr>
      <w:r w:rsidRPr="004F1BCF">
        <w:rPr>
          <w:b/>
          <w:bCs/>
        </w:rPr>
        <w:t>Comparativa de menciones, alcance y sentimiento</w:t>
      </w:r>
    </w:p>
    <w:p w14:paraId="799111B2" w14:textId="77777777" w:rsidR="004F1BCF" w:rsidRPr="004F1BCF" w:rsidRDefault="004F1BCF" w:rsidP="004F1BCF">
      <w:r w:rsidRPr="004F1BCF">
        <w:t>Entre el período del </w:t>
      </w:r>
      <w:r w:rsidRPr="004F1BCF">
        <w:rPr>
          <w:b/>
          <w:bCs/>
        </w:rPr>
        <w:t>30 de marzo al 13 de abril</w:t>
      </w:r>
      <w:r w:rsidRPr="004F1BCF">
        <w:t> y el del </w:t>
      </w:r>
      <w:r w:rsidRPr="004F1BCF">
        <w:rPr>
          <w:b/>
          <w:bCs/>
        </w:rPr>
        <w:t>14 al 28 de abril de 2025</w:t>
      </w:r>
      <w:r w:rsidRPr="004F1BCF">
        <w:t>, las menciones sobre la </w:t>
      </w:r>
      <w:r w:rsidRPr="004F1BCF">
        <w:rPr>
          <w:b/>
          <w:bCs/>
        </w:rPr>
        <w:t>Semana de la Moto Mazatlán</w:t>
      </w:r>
      <w:r w:rsidRPr="004F1BCF">
        <w:t> aumentaron ligeramente de 3.3k a 3.5k. El alcance casi se duplicó, pasando de 58.9M a 115.2M, lo que indica un mayor interés o viralidad en el segundo período. Las menciones positivas se mantuvieron estables en un 15%, mientras que las negativas subieron del 3% al 4%, posiblemente relacionadas con eventos específicos.</w:t>
      </w:r>
    </w:p>
    <w:p w14:paraId="4D60DF43" w14:textId="77777777" w:rsidR="004F1BCF" w:rsidRPr="004F1BCF" w:rsidRDefault="00000000" w:rsidP="004F1BCF">
      <w:r>
        <w:pict w14:anchorId="0EBD0431">
          <v:rect id="_x0000_i1025" style="width:0;height:1.5pt" o:hralign="center" o:hrstd="t" o:hrnoshade="t" o:hr="t" fillcolor="#636363" stroked="f"/>
        </w:pict>
      </w:r>
    </w:p>
    <w:p w14:paraId="1861E216" w14:textId="77777777" w:rsidR="004F1BCF" w:rsidRPr="004F1BCF" w:rsidRDefault="004F1BCF" w:rsidP="004F1BCF">
      <w:pPr>
        <w:rPr>
          <w:b/>
          <w:bCs/>
        </w:rPr>
      </w:pPr>
      <w:r w:rsidRPr="004F1BCF">
        <w:rPr>
          <w:b/>
          <w:bCs/>
        </w:rPr>
        <w:t>Anomalías detectadas</w:t>
      </w:r>
    </w:p>
    <w:p w14:paraId="7E2B2A2C" w14:textId="77777777" w:rsidR="004F1BCF" w:rsidRPr="004F1BCF" w:rsidRDefault="004F1BCF" w:rsidP="004F1BCF">
      <w:r w:rsidRPr="004F1BCF">
        <w:t>El 23 de abril se registró un pico significativo en el alcance (33.8M), relacionado con un video viral donde un extranjero expulsó agresivamente a un trabajador mexicano de una banqueta en </w:t>
      </w:r>
      <w:r w:rsidRPr="004F1BCF">
        <w:rPr>
          <w:b/>
          <w:bCs/>
        </w:rPr>
        <w:t>Mazatlán</w:t>
      </w:r>
      <w:r w:rsidRPr="004F1BCF">
        <w:t>. Esto desató protestas y una fuerte reacción en redes sociales, como se observa en menciones </w:t>
      </w:r>
      <w:hyperlink r:id="rId5" w:tgtFrame="_blank" w:history="1">
        <w:r w:rsidRPr="004F1BCF">
          <w:rPr>
            <w:rStyle w:val="Hipervnculo"/>
          </w:rPr>
          <w:t>[tiktok.com]</w:t>
        </w:r>
      </w:hyperlink>
      <w:r w:rsidRPr="004F1BCF">
        <w:t>, </w:t>
      </w:r>
      <w:hyperlink r:id="rId6" w:tgtFrame="_blank" w:history="1">
        <w:r w:rsidRPr="004F1BCF">
          <w:rPr>
            <w:rStyle w:val="Hipervnculo"/>
          </w:rPr>
          <w:t>[infobae.com]</w:t>
        </w:r>
      </w:hyperlink>
      <w:r w:rsidRPr="004F1BCF">
        <w:t> y </w:t>
      </w:r>
      <w:hyperlink r:id="rId7" w:tgtFrame="_blank" w:history="1">
        <w:r w:rsidRPr="004F1BCF">
          <w:rPr>
            <w:rStyle w:val="Hipervnculo"/>
          </w:rPr>
          <w:t>[tiktok.com]</w:t>
        </w:r>
      </w:hyperlink>
      <w:r w:rsidRPr="004F1BCF">
        <w:t xml:space="preserve">. Este incidente también impulsó el tema de "Tensiones migratorias entre </w:t>
      </w:r>
      <w:proofErr w:type="gramStart"/>
      <w:r w:rsidRPr="004F1BCF">
        <w:t>EE.UU.</w:t>
      </w:r>
      <w:proofErr w:type="gramEnd"/>
      <w:r w:rsidRPr="004F1BCF">
        <w:t xml:space="preserve"> y México", que tuvo un aumento notable en menciones (142 vs 24 en el período anterior) y un alcance de 21M.</w:t>
      </w:r>
    </w:p>
    <w:p w14:paraId="58FDE56D" w14:textId="77777777" w:rsidR="004F1BCF" w:rsidRPr="004F1BCF" w:rsidRDefault="00000000" w:rsidP="004F1BCF">
      <w:r>
        <w:pict w14:anchorId="04567D42">
          <v:rect id="_x0000_i1026" style="width:0;height:1.5pt" o:hralign="center" o:hrstd="t" o:hrnoshade="t" o:hr="t" fillcolor="#636363" stroked="f"/>
        </w:pict>
      </w:r>
    </w:p>
    <w:p w14:paraId="1F5761CA" w14:textId="77777777" w:rsidR="004F1BCF" w:rsidRPr="004F1BCF" w:rsidRDefault="004F1BCF" w:rsidP="004F1BCF">
      <w:pPr>
        <w:rPr>
          <w:b/>
          <w:bCs/>
        </w:rPr>
      </w:pPr>
      <w:r w:rsidRPr="004F1BCF">
        <w:rPr>
          <w:b/>
          <w:bCs/>
        </w:rPr>
        <w:t>Temas con mayor alcance y relevancia</w:t>
      </w:r>
    </w:p>
    <w:p w14:paraId="764F3807" w14:textId="77777777" w:rsidR="004F1BCF" w:rsidRPr="004F1BCF" w:rsidRDefault="004F1BCF" w:rsidP="004F1BCF">
      <w:pPr>
        <w:numPr>
          <w:ilvl w:val="0"/>
          <w:numId w:val="1"/>
        </w:numPr>
      </w:pPr>
      <w:r w:rsidRPr="004F1BCF">
        <w:rPr>
          <w:b/>
          <w:bCs/>
        </w:rPr>
        <w:t xml:space="preserve">Tensiones migratorias entre </w:t>
      </w:r>
      <w:proofErr w:type="gramStart"/>
      <w:r w:rsidRPr="004F1BCF">
        <w:rPr>
          <w:b/>
          <w:bCs/>
        </w:rPr>
        <w:t>EE.UU.</w:t>
      </w:r>
      <w:proofErr w:type="gramEnd"/>
      <w:r w:rsidRPr="004F1BCF">
        <w:rPr>
          <w:b/>
          <w:bCs/>
        </w:rPr>
        <w:t xml:space="preserve"> y México</w:t>
      </w:r>
      <w:r w:rsidRPr="004F1BCF">
        <w:t>: Este tema dominó el período con un 45.49% del alcance total, impulsado por el incidente del 23 de abril. Aunque la mayoría de las menciones fueron neutrales, el evento generó un 10.6% de menciones negativas, como se ve en </w:t>
      </w:r>
      <w:hyperlink r:id="rId8" w:tgtFrame="_blank" w:history="1">
        <w:r w:rsidRPr="004F1BCF">
          <w:rPr>
            <w:rStyle w:val="Hipervnculo"/>
          </w:rPr>
          <w:t>[tiktok.com]</w:t>
        </w:r>
      </w:hyperlink>
      <w:r w:rsidRPr="004F1BCF">
        <w:t>, </w:t>
      </w:r>
      <w:hyperlink r:id="rId9" w:tgtFrame="_blank" w:history="1">
        <w:r w:rsidRPr="004F1BCF">
          <w:rPr>
            <w:rStyle w:val="Hipervnculo"/>
          </w:rPr>
          <w:t>[infobae.com]</w:t>
        </w:r>
      </w:hyperlink>
      <w:r w:rsidRPr="004F1BCF">
        <w:t> y </w:t>
      </w:r>
      <w:hyperlink r:id="rId10" w:tgtFrame="_blank" w:history="1">
        <w:r w:rsidRPr="004F1BCF">
          <w:rPr>
            <w:rStyle w:val="Hipervnculo"/>
          </w:rPr>
          <w:t>[tiktok.com]</w:t>
        </w:r>
      </w:hyperlink>
      <w:r w:rsidRPr="004F1BCF">
        <w:t>.</w:t>
      </w:r>
    </w:p>
    <w:p w14:paraId="582566D8" w14:textId="77777777" w:rsidR="004F1BCF" w:rsidRPr="004F1BCF" w:rsidRDefault="004F1BCF" w:rsidP="004F1BCF">
      <w:pPr>
        <w:numPr>
          <w:ilvl w:val="0"/>
          <w:numId w:val="1"/>
        </w:numPr>
      </w:pPr>
      <w:r w:rsidRPr="004F1BCF">
        <w:rPr>
          <w:b/>
          <w:bCs/>
        </w:rPr>
        <w:t>Actualizaciones de Mazatlán y Sinaloa</w:t>
      </w:r>
      <w:r w:rsidRPr="004F1BCF">
        <w:t>: Este tema tuvo 419 menciones y un alcance de 11.3M. Incluye noticias de seguridad y eventos locales, como el accidente en la autopista Mazatlán-Durango </w:t>
      </w:r>
      <w:hyperlink r:id="rId11" w:tgtFrame="_blank" w:history="1">
        <w:r w:rsidRPr="004F1BCF">
          <w:rPr>
            <w:rStyle w:val="Hipervnculo"/>
          </w:rPr>
          <w:t>[com.mx]</w:t>
        </w:r>
      </w:hyperlink>
      <w:r w:rsidRPr="004F1BCF">
        <w:t> y la percepción de seguridad en zonas turísticas </w:t>
      </w:r>
      <w:hyperlink r:id="rId12" w:tgtFrame="_blank" w:history="1">
        <w:r w:rsidRPr="004F1BCF">
          <w:rPr>
            <w:rStyle w:val="Hipervnculo"/>
          </w:rPr>
          <w:t>[tiktok.com]</w:t>
        </w:r>
      </w:hyperlink>
      <w:r w:rsidRPr="004F1BCF">
        <w:t>.</w:t>
      </w:r>
    </w:p>
    <w:p w14:paraId="2DE74184" w14:textId="77777777" w:rsidR="004F1BCF" w:rsidRPr="004F1BCF" w:rsidRDefault="004F1BCF" w:rsidP="004F1BCF">
      <w:pPr>
        <w:numPr>
          <w:ilvl w:val="0"/>
          <w:numId w:val="1"/>
        </w:numPr>
      </w:pPr>
      <w:r w:rsidRPr="004F1BCF">
        <w:rPr>
          <w:b/>
          <w:bCs/>
        </w:rPr>
        <w:t>Turismo en Mazatlán y México</w:t>
      </w:r>
      <w:r w:rsidRPr="004F1BCF">
        <w:t>: Con 278 menciones y un alcance de 2.8M, este tema destacó por su tono positivo (48.2%). Ejemplos incluyen la promoción de tiendas locales </w:t>
      </w:r>
      <w:hyperlink r:id="rId13" w:tgtFrame="_blank" w:history="1">
        <w:r w:rsidRPr="004F1BCF">
          <w:rPr>
            <w:rStyle w:val="Hipervnculo"/>
          </w:rPr>
          <w:t>[tiktok.com]</w:t>
        </w:r>
      </w:hyperlink>
      <w:r w:rsidRPr="004F1BCF">
        <w:t> y la alta ocupación hotelera durante Semana Santa </w:t>
      </w:r>
      <w:hyperlink r:id="rId14" w:tgtFrame="_blank" w:history="1">
        <w:r w:rsidRPr="004F1BCF">
          <w:rPr>
            <w:rStyle w:val="Hipervnculo"/>
          </w:rPr>
          <w:t>[com.mx]</w:t>
        </w:r>
      </w:hyperlink>
      <w:r w:rsidRPr="004F1BCF">
        <w:t>.</w:t>
      </w:r>
    </w:p>
    <w:p w14:paraId="1BC91EA7" w14:textId="77777777" w:rsidR="004F1BCF" w:rsidRPr="004F1BCF" w:rsidRDefault="00000000" w:rsidP="004F1BCF">
      <w:r>
        <w:pict w14:anchorId="050FFBF6">
          <v:rect id="_x0000_i1027" style="width:0;height:1.5pt" o:hralign="center" o:hrstd="t" o:hrnoshade="t" o:hr="t" fillcolor="#636363" stroked="f"/>
        </w:pict>
      </w:r>
    </w:p>
    <w:p w14:paraId="0DA99AE7" w14:textId="77777777" w:rsidR="004F1BCF" w:rsidRPr="004F1BCF" w:rsidRDefault="004F1BCF" w:rsidP="004F1BCF">
      <w:pPr>
        <w:rPr>
          <w:b/>
          <w:bCs/>
        </w:rPr>
      </w:pPr>
      <w:r w:rsidRPr="004F1BCF">
        <w:rPr>
          <w:b/>
          <w:bCs/>
        </w:rPr>
        <w:t>Impacto del turismo y eventos locales</w:t>
      </w:r>
    </w:p>
    <w:p w14:paraId="3EA8462B" w14:textId="77777777" w:rsidR="004F1BCF" w:rsidRPr="004F1BCF" w:rsidRDefault="004F1BCF" w:rsidP="004F1BCF">
      <w:r w:rsidRPr="004F1BCF">
        <w:t>El turismo en </w:t>
      </w:r>
      <w:r w:rsidRPr="004F1BCF">
        <w:rPr>
          <w:b/>
          <w:bCs/>
        </w:rPr>
        <w:t>Mazatlán</w:t>
      </w:r>
      <w:r w:rsidRPr="004F1BCF">
        <w:t> sigue siendo un tema clave, con menciones positivas sobre la seguridad y las actividades en el malecón </w:t>
      </w:r>
      <w:hyperlink r:id="rId15" w:tgtFrame="_blank" w:history="1">
        <w:r w:rsidRPr="004F1BCF">
          <w:rPr>
            <w:rStyle w:val="Hipervnculo"/>
          </w:rPr>
          <w:t>[tiktok.com]</w:t>
        </w:r>
      </w:hyperlink>
      <w:r w:rsidRPr="004F1BCF">
        <w:t>, así como la llegada de cruceros y turistas internacionales </w:t>
      </w:r>
      <w:hyperlink r:id="rId16" w:tgtFrame="_blank" w:history="1">
        <w:r w:rsidRPr="004F1BCF">
          <w:rPr>
            <w:rStyle w:val="Hipervnculo"/>
          </w:rPr>
          <w:t>[com.mx]</w:t>
        </w:r>
      </w:hyperlink>
      <w:r w:rsidRPr="004F1BCF">
        <w:t>. Además, la </w:t>
      </w:r>
      <w:r w:rsidRPr="004F1BCF">
        <w:rPr>
          <w:b/>
          <w:bCs/>
        </w:rPr>
        <w:t>Semana de la Moto Mazatlán</w:t>
      </w:r>
      <w:r w:rsidRPr="004F1BCF">
        <w:t> continúa atrayendo atención, como se refleja en menciones relacionadas con motociclistas y eventos turísticos </w:t>
      </w:r>
      <w:hyperlink r:id="rId17" w:tgtFrame="_blank" w:history="1">
        <w:r w:rsidRPr="004F1BCF">
          <w:rPr>
            <w:rStyle w:val="Hipervnculo"/>
          </w:rPr>
          <w:t>[tiktok.com]</w:t>
        </w:r>
      </w:hyperlink>
      <w:hyperlink r:id="rId18" w:tgtFrame="_blank" w:history="1">
        <w:r w:rsidRPr="004F1BCF">
          <w:rPr>
            <w:rStyle w:val="Hipervnculo"/>
          </w:rPr>
          <w:t>[tiktok.com]</w:t>
        </w:r>
      </w:hyperlink>
      <w:r w:rsidRPr="004F1BCF">
        <w:t>.</w:t>
      </w:r>
    </w:p>
    <w:p w14:paraId="5898A694" w14:textId="77777777" w:rsidR="004F1BCF" w:rsidRPr="004F1BCF" w:rsidRDefault="00000000" w:rsidP="004F1BCF">
      <w:r>
        <w:pict w14:anchorId="5141BB92">
          <v:rect id="_x0000_i1028" style="width:0;height:1.5pt" o:hralign="center" o:hrstd="t" o:hrnoshade="t" o:hr="t" fillcolor="#636363" stroked="f"/>
        </w:pict>
      </w:r>
    </w:p>
    <w:p w14:paraId="733B5620" w14:textId="77777777" w:rsidR="004F1BCF" w:rsidRPr="004F1BCF" w:rsidRDefault="004F1BCF" w:rsidP="004F1BCF">
      <w:pPr>
        <w:rPr>
          <w:b/>
          <w:bCs/>
        </w:rPr>
      </w:pPr>
      <w:r w:rsidRPr="004F1BCF">
        <w:rPr>
          <w:b/>
          <w:bCs/>
        </w:rPr>
        <w:t>Conclusión</w:t>
      </w:r>
    </w:p>
    <w:p w14:paraId="46640C13" w14:textId="77777777" w:rsidR="004F1BCF" w:rsidRPr="004F1BCF" w:rsidRDefault="004F1BCF" w:rsidP="004F1BCF">
      <w:r w:rsidRPr="004F1BCF">
        <w:lastRenderedPageBreak/>
        <w:t>El aumento en el alcance y las menciones durante el segundo período puede atribuirse tanto al impacto del incidente viral del 23 de abril como al continuo interés en el turismo y los eventos en </w:t>
      </w:r>
      <w:r w:rsidRPr="004F1BCF">
        <w:rPr>
          <w:b/>
          <w:bCs/>
        </w:rPr>
        <w:t>Mazatlán</w:t>
      </w:r>
      <w:r w:rsidRPr="004F1BCF">
        <w:t>. Aunque el sentimiento positivo se mantuvo estable, el ligero incremento en menciones negativas sugiere que los eventos locales y sociales pueden influir en la percepción pública.</w:t>
      </w:r>
    </w:p>
    <w:p w14:paraId="75FE39A7" w14:textId="3C7DD416" w:rsidR="000434A7" w:rsidRDefault="004F1BCF">
      <w:r w:rsidRPr="004F1BCF">
        <w:rPr>
          <w:noProof/>
        </w:rPr>
        <w:drawing>
          <wp:inline distT="0" distB="0" distL="0" distR="0" wp14:anchorId="423E2855" wp14:editId="7FEC2AF4">
            <wp:extent cx="5612130" cy="2859405"/>
            <wp:effectExtent l="0" t="0" r="7620" b="0"/>
            <wp:docPr id="61202633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2633" name="Imagen 1" descr="Gráfico, Gráfico de líneas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9D76C" w14:textId="424E2BA5" w:rsidR="004F1BCF" w:rsidRDefault="004F1BCF">
      <w:r w:rsidRPr="004F1BCF">
        <w:rPr>
          <w:noProof/>
        </w:rPr>
        <w:drawing>
          <wp:inline distT="0" distB="0" distL="0" distR="0" wp14:anchorId="4BED38A0" wp14:editId="6E06DD9A">
            <wp:extent cx="5612130" cy="2672715"/>
            <wp:effectExtent l="0" t="0" r="7620" b="0"/>
            <wp:docPr id="1500976114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76114" name="Imagen 1" descr="Gráfico, Gráfico de líneas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01FB8" w14:textId="77777777" w:rsidR="008B3668" w:rsidRDefault="008B3668"/>
    <w:p w14:paraId="14C913A8" w14:textId="77777777" w:rsidR="008B3668" w:rsidRPr="008B3668" w:rsidRDefault="008B3668" w:rsidP="008B3668">
      <w:pPr>
        <w:rPr>
          <w:b/>
          <w:bCs/>
        </w:rPr>
      </w:pPr>
      <w:r w:rsidRPr="008B3668">
        <w:rPr>
          <w:b/>
          <w:bCs/>
        </w:rPr>
        <w:t>Resumen General del Evento</w:t>
      </w:r>
    </w:p>
    <w:p w14:paraId="0103CABC" w14:textId="77777777" w:rsidR="008B3668" w:rsidRPr="008B3668" w:rsidRDefault="008B3668" w:rsidP="008B3668">
      <w:r w:rsidRPr="008B3668">
        <w:t>La </w:t>
      </w:r>
      <w:r w:rsidRPr="008B3668">
        <w:rPr>
          <w:b/>
          <w:bCs/>
        </w:rPr>
        <w:t>Semana de la Moto Mazatlán 2025</w:t>
      </w:r>
      <w:r w:rsidRPr="008B3668">
        <w:t xml:space="preserve"> se destacó como uno de los eventos más importantes para la comunidad biker en Latinoamérica, atrayendo a miles de motociclistas y turistas nacionales e internacionales. Durante el periodo del 23 al 27 de abril, Mazatlán se transformó </w:t>
      </w:r>
      <w:r w:rsidRPr="008B3668">
        <w:lastRenderedPageBreak/>
        <w:t>en un punto de encuentro lleno de actividades, música y camaradería, como se menciona en varias fuentes </w:t>
      </w:r>
      <w:hyperlink r:id="rId21" w:tgtFrame="_blank" w:history="1">
        <w:r w:rsidRPr="008B3668">
          <w:rPr>
            <w:rStyle w:val="Hipervnculo"/>
          </w:rPr>
          <w:t>[tiktok.com]</w:t>
        </w:r>
      </w:hyperlink>
      <w:hyperlink r:id="rId22" w:tgtFrame="_blank" w:history="1">
        <w:r w:rsidRPr="008B3668">
          <w:rPr>
            <w:rStyle w:val="Hipervnculo"/>
          </w:rPr>
          <w:t>[com.mx]</w:t>
        </w:r>
      </w:hyperlink>
      <w:hyperlink r:id="rId23" w:tgtFrame="_blank" w:history="1">
        <w:r w:rsidRPr="008B3668">
          <w:rPr>
            <w:rStyle w:val="Hipervnculo"/>
          </w:rPr>
          <w:t>[dondehayferia.com]</w:t>
        </w:r>
      </w:hyperlink>
      <w:r w:rsidRPr="008B3668">
        <w:t>.</w:t>
      </w:r>
    </w:p>
    <w:p w14:paraId="09853257" w14:textId="77777777" w:rsidR="008B3668" w:rsidRPr="008B3668" w:rsidRDefault="008B3668" w:rsidP="008B3668">
      <w:pPr>
        <w:rPr>
          <w:b/>
          <w:bCs/>
        </w:rPr>
      </w:pPr>
      <w:r w:rsidRPr="008B3668">
        <w:rPr>
          <w:b/>
          <w:bCs/>
        </w:rPr>
        <w:t>Comparativa de Menciones y Alcance</w:t>
      </w:r>
    </w:p>
    <w:p w14:paraId="55E8F53E" w14:textId="77777777" w:rsidR="008B3668" w:rsidRPr="008B3668" w:rsidRDefault="008B3668" w:rsidP="008B3668">
      <w:r w:rsidRPr="008B3668">
        <w:t>En el periodo del 30 de marzo al 13 de abril, hubo solo 6 menciones con un alcance de 35.5k, sin menciones positivas o negativas. Sin embargo, del 14 al 28 de abril, las menciones aumentaron significativamente a 61, con un alcance de 235.3k. Además, se registraron 9 menciones positivas (15% del total) y ninguna negativa, lo que refleja una percepción mayormente favorable del evento.</w:t>
      </w:r>
    </w:p>
    <w:p w14:paraId="6515355C" w14:textId="77777777" w:rsidR="008B3668" w:rsidRPr="008B3668" w:rsidRDefault="008B3668" w:rsidP="008B3668">
      <w:pPr>
        <w:rPr>
          <w:b/>
          <w:bCs/>
        </w:rPr>
      </w:pPr>
      <w:r w:rsidRPr="008B3668">
        <w:rPr>
          <w:b/>
          <w:bCs/>
        </w:rPr>
        <w:t>Actividades y Atractivos</w:t>
      </w:r>
    </w:p>
    <w:p w14:paraId="79ACE6E1" w14:textId="77777777" w:rsidR="008B3668" w:rsidRPr="008B3668" w:rsidRDefault="008B3668" w:rsidP="008B3668">
      <w:r w:rsidRPr="008B3668">
        <w:t>El evento incluyó una variedad de actividades como desfiles, conciertos y reuniones en lugares icónicos como el Malecón de Olas Altas. Por ejemplo, se destacó la comida de bienvenida organizada por el </w:t>
      </w:r>
      <w:r w:rsidRPr="008B3668">
        <w:rPr>
          <w:b/>
          <w:bCs/>
        </w:rPr>
        <w:t>Motoclub Olas Altas</w:t>
      </w:r>
      <w:r w:rsidRPr="008B3668">
        <w:t>, que celebró su 31 aniversario </w:t>
      </w:r>
      <w:hyperlink r:id="rId24" w:tgtFrame="_blank" w:history="1">
        <w:r w:rsidRPr="008B3668">
          <w:rPr>
            <w:rStyle w:val="Hipervnculo"/>
          </w:rPr>
          <w:t>[com.mx]</w:t>
        </w:r>
      </w:hyperlink>
      <w:r w:rsidRPr="008B3668">
        <w:t>. También se mencionaron presentaciones de bandas como </w:t>
      </w:r>
      <w:r w:rsidRPr="008B3668">
        <w:rPr>
          <w:b/>
          <w:bCs/>
        </w:rPr>
        <w:t>Molotov</w:t>
      </w:r>
      <w:r w:rsidRPr="008B3668">
        <w:t> y </w:t>
      </w:r>
      <w:r w:rsidRPr="008B3668">
        <w:rPr>
          <w:b/>
          <w:bCs/>
        </w:rPr>
        <w:t>Kumbia Kings</w:t>
      </w:r>
      <w:r w:rsidRPr="008B3668">
        <w:t>, que atrajeron a grandes multitudes </w:t>
      </w:r>
      <w:hyperlink r:id="rId25" w:tgtFrame="_blank" w:history="1">
        <w:r w:rsidRPr="008B3668">
          <w:rPr>
            <w:rStyle w:val="Hipervnculo"/>
          </w:rPr>
          <w:t>[extraoficial.mx]</w:t>
        </w:r>
      </w:hyperlink>
      <w:r w:rsidRPr="008B3668">
        <w:t>.</w:t>
      </w:r>
    </w:p>
    <w:p w14:paraId="79224B7B" w14:textId="77777777" w:rsidR="008B3668" w:rsidRPr="008B3668" w:rsidRDefault="008B3668" w:rsidP="008B3668">
      <w:pPr>
        <w:rPr>
          <w:b/>
          <w:bCs/>
        </w:rPr>
      </w:pPr>
      <w:r w:rsidRPr="008B3668">
        <w:rPr>
          <w:b/>
          <w:bCs/>
        </w:rPr>
        <w:t>Impacto en Redes Sociales</w:t>
      </w:r>
    </w:p>
    <w:p w14:paraId="33B6B6BB" w14:textId="77777777" w:rsidR="008B3668" w:rsidRPr="008B3668" w:rsidRDefault="008B3668" w:rsidP="008B3668">
      <w:r w:rsidRPr="008B3668">
        <w:t>Las redes sociales jugaron un papel clave en la difusión del evento. Publicaciones en plataformas como </w:t>
      </w:r>
      <w:r w:rsidRPr="008B3668">
        <w:rPr>
          <w:b/>
          <w:bCs/>
        </w:rPr>
        <w:t>TikTok</w:t>
      </w:r>
      <w:r w:rsidRPr="008B3668">
        <w:t> y </w:t>
      </w:r>
      <w:r w:rsidRPr="008B3668">
        <w:rPr>
          <w:b/>
          <w:bCs/>
        </w:rPr>
        <w:t>Facebook</w:t>
      </w:r>
      <w:r w:rsidRPr="008B3668">
        <w:t> generaron gran interacción, como se observa en menciones destacadas </w:t>
      </w:r>
      <w:hyperlink r:id="rId26" w:tgtFrame="_blank" w:history="1">
        <w:r w:rsidRPr="008B3668">
          <w:rPr>
            <w:rStyle w:val="Hipervnculo"/>
          </w:rPr>
          <w:t>[tiktok.com]</w:t>
        </w:r>
      </w:hyperlink>
      <w:hyperlink r:id="rId27" w:tgtFrame="_blank" w:history="1">
        <w:r w:rsidRPr="008B3668">
          <w:rPr>
            <w:rStyle w:val="Hipervnculo"/>
          </w:rPr>
          <w:t>[tiktok.com]</w:t>
        </w:r>
      </w:hyperlink>
      <w:hyperlink r:id="rId28" w:tgtFrame="_blank" w:history="1">
        <w:r w:rsidRPr="008B3668">
          <w:rPr>
            <w:rStyle w:val="Hipervnculo"/>
          </w:rPr>
          <w:t>[tiktok.com]</w:t>
        </w:r>
      </w:hyperlink>
      <w:r w:rsidRPr="008B3668">
        <w:t>. Además, transmisiones en vivo, como el desfile del 26 de abril, ayudaron a mantener el interés y la participación del público </w:t>
      </w:r>
      <w:hyperlink r:id="rId29" w:tgtFrame="_blank" w:history="1">
        <w:r w:rsidRPr="008B3668">
          <w:rPr>
            <w:rStyle w:val="Hipervnculo"/>
          </w:rPr>
          <w:t>[facebook.com]</w:t>
        </w:r>
      </w:hyperlink>
      <w:r w:rsidRPr="008B3668">
        <w:t>.</w:t>
      </w:r>
    </w:p>
    <w:p w14:paraId="038CDFF5" w14:textId="77777777" w:rsidR="008B3668" w:rsidRPr="008B3668" w:rsidRDefault="008B3668" w:rsidP="008B3668">
      <w:pPr>
        <w:rPr>
          <w:b/>
          <w:bCs/>
        </w:rPr>
      </w:pPr>
      <w:r w:rsidRPr="008B3668">
        <w:rPr>
          <w:b/>
          <w:bCs/>
        </w:rPr>
        <w:t>Conclusión</w:t>
      </w:r>
    </w:p>
    <w:p w14:paraId="4E785A13" w14:textId="77777777" w:rsidR="008B3668" w:rsidRPr="008B3668" w:rsidRDefault="008B3668" w:rsidP="008B3668">
      <w:r w:rsidRPr="008B3668">
        <w:t>La </w:t>
      </w:r>
      <w:r w:rsidRPr="008B3668">
        <w:rPr>
          <w:b/>
          <w:bCs/>
        </w:rPr>
        <w:t>Semana de la Moto Mazatlán 2025</w:t>
      </w:r>
      <w:r w:rsidRPr="008B3668">
        <w:t> fue un éxito en términos de alcance y participación, consolidándose como un evento clave en el calendario biker. La ausencia de menciones negativas y la notable cantidad de menciones positivas reflejan una experiencia bien recibida por los asistentes y la comunidad en general.</w:t>
      </w:r>
    </w:p>
    <w:p w14:paraId="20BAE1B9" w14:textId="06D200EB" w:rsidR="008B3668" w:rsidRDefault="008B3668"/>
    <w:p w14:paraId="752CBEB5" w14:textId="4EBDB75C" w:rsidR="00712892" w:rsidRDefault="00712892">
      <w:r w:rsidRPr="00712892">
        <w:lastRenderedPageBreak/>
        <w:drawing>
          <wp:inline distT="0" distB="0" distL="0" distR="0" wp14:anchorId="5F30235B" wp14:editId="5E6E774A">
            <wp:extent cx="5612130" cy="2984500"/>
            <wp:effectExtent l="0" t="0" r="7620" b="6350"/>
            <wp:docPr id="13409910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910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8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C01"/>
    <w:multiLevelType w:val="multilevel"/>
    <w:tmpl w:val="1F7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11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CF"/>
    <w:rsid w:val="000434A7"/>
    <w:rsid w:val="00413DD7"/>
    <w:rsid w:val="00432369"/>
    <w:rsid w:val="0045301D"/>
    <w:rsid w:val="004F1BCF"/>
    <w:rsid w:val="00712892"/>
    <w:rsid w:val="008B3668"/>
    <w:rsid w:val="00B234DC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708D"/>
  <w15:chartTrackingRefBased/>
  <w15:docId w15:val="{89926AAA-9B0D-4BAB-9DAD-6EE3B97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1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1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1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1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1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1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1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1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1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1BC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F1B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rand24.com/result/open/?id=86086071797&amp;h=322854b1b701d7cd740e92658ebe4bd5d8905305&amp;source=brand_assistant" TargetMode="External"/><Relationship Id="rId13" Type="http://schemas.openxmlformats.org/officeDocument/2006/relationships/hyperlink" Target="https://app.brand24.com/result/open/?id=86086101231&amp;h=b933b7fbc3ff13a924e2371b5c34c9f3790acbb7&amp;source=brand_assistant" TargetMode="External"/><Relationship Id="rId18" Type="http://schemas.openxmlformats.org/officeDocument/2006/relationships/hyperlink" Target="https://app.brand24.com/result/open/?id=86086071363&amp;h=2dbaee589282547badf90528b19c5a4d48fd17cb&amp;source=brand_assistant" TargetMode="External"/><Relationship Id="rId26" Type="http://schemas.openxmlformats.org/officeDocument/2006/relationships/hyperlink" Target="https://app.brand24.com/result/open/?id=86086829887&amp;h=1f78605a76464d50d51083a801cf68eae206445e&amp;source=brand_assista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.brand24.com/result/open/?id=86086829887&amp;h=1f78605a76464d50d51083a801cf68eae206445e&amp;source=brand_assistant" TargetMode="External"/><Relationship Id="rId7" Type="http://schemas.openxmlformats.org/officeDocument/2006/relationships/hyperlink" Target="https://app.brand24.com/result/open/?id=86086071230&amp;h=48846218ac997d7febeecfe194b85e633c4dddaa&amp;source=brand_assistant" TargetMode="External"/><Relationship Id="rId12" Type="http://schemas.openxmlformats.org/officeDocument/2006/relationships/hyperlink" Target="https://app.brand24.com/result/open/?id=86086070981&amp;h=2936ff14e22984ffc1f7d0935e0ff125336ed162&amp;source=brand_assistant" TargetMode="External"/><Relationship Id="rId17" Type="http://schemas.openxmlformats.org/officeDocument/2006/relationships/hyperlink" Target="https://app.brand24.com/result/open/?id=86086070790&amp;h=93246578b1172fb5c9ac8ca4dda6ed7094b96533&amp;source=brand_assistant" TargetMode="External"/><Relationship Id="rId25" Type="http://schemas.openxmlformats.org/officeDocument/2006/relationships/hyperlink" Target="https://app.brand24.com/result/open/?id=86086829521&amp;h=116b337092d36d3202654af2361a5aca167a9e4c&amp;source=brand_assista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brand24.com/result/open/?id=86086078351&amp;h=71596a4f50d63fdcbee25c38137f3f08010936bc&amp;source=brand_assistant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app.brand24.com/result/open/?id=86086829807&amp;h=537ffedde2a27bcd8289ebebeb67aac737d132b2&amp;source=brand_assista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.brand24.com/result/open/?id=86086066956&amp;h=8b1b75bd9eec3c567a3c1185181c077442cbc477&amp;source=brand_assistant" TargetMode="External"/><Relationship Id="rId11" Type="http://schemas.openxmlformats.org/officeDocument/2006/relationships/hyperlink" Target="https://app.brand24.com/result/open/?id=86086079430&amp;h=98efaaeb06cd90c7e4a2c9646bfc241dc95f7e0b&amp;source=brand_assistant" TargetMode="External"/><Relationship Id="rId24" Type="http://schemas.openxmlformats.org/officeDocument/2006/relationships/hyperlink" Target="https://app.brand24.com/result/open/?id=86086828991&amp;h=af9ec21735253969a5a2a541355b0075928b01ac&amp;source=brand_assistan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app.brand24.com/result/open/?id=86086071797&amp;h=322854b1b701d7cd740e92658ebe4bd5d8905305&amp;source=brand_assistant" TargetMode="External"/><Relationship Id="rId15" Type="http://schemas.openxmlformats.org/officeDocument/2006/relationships/hyperlink" Target="https://app.brand24.com/result/open/?id=86086070981&amp;h=2936ff14e22984ffc1f7d0935e0ff125336ed162&amp;source=brand_assistant" TargetMode="External"/><Relationship Id="rId23" Type="http://schemas.openxmlformats.org/officeDocument/2006/relationships/hyperlink" Target="https://app.brand24.com/result/open/?id=86086830135&amp;h=a0072d46b8ff1a61bda9d7cf7782ccd0a51b908f&amp;source=brand_assistant" TargetMode="External"/><Relationship Id="rId28" Type="http://schemas.openxmlformats.org/officeDocument/2006/relationships/hyperlink" Target="https://app.brand24.com/result/open/?id=86086829818&amp;h=980ab4a236c9ec718684d0d9ee2f7bb1c57d2c34&amp;source=brand_assistant" TargetMode="External"/><Relationship Id="rId10" Type="http://schemas.openxmlformats.org/officeDocument/2006/relationships/hyperlink" Target="https://app.brand24.com/result/open/?id=86086071460&amp;h=70afc9d538f4fc4c045af776fa94f31fc87d428f&amp;source=brand_assistant" TargetMode="Externa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brand24.com/result/open/?id=86086066956&amp;h=8b1b75bd9eec3c567a3c1185181c077442cbc477&amp;source=brand_assistant" TargetMode="External"/><Relationship Id="rId14" Type="http://schemas.openxmlformats.org/officeDocument/2006/relationships/hyperlink" Target="https://app.brand24.com/result/open/?id=86086078351&amp;h=71596a4f50d63fdcbee25c38137f3f08010936bc&amp;source=brand_assistant" TargetMode="External"/><Relationship Id="rId22" Type="http://schemas.openxmlformats.org/officeDocument/2006/relationships/hyperlink" Target="https://app.brand24.com/result/open/?id=86086828991&amp;h=af9ec21735253969a5a2a541355b0075928b01ac&amp;source=brand_assistant" TargetMode="External"/><Relationship Id="rId27" Type="http://schemas.openxmlformats.org/officeDocument/2006/relationships/hyperlink" Target="https://app.brand24.com/result/open/?id=86086829788&amp;h=87561dec428c208b58b50d87c51f30f72cecbb84&amp;source=brand_assistant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1240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2025-04-28T17:30:00Z</dcterms:created>
  <dcterms:modified xsi:type="dcterms:W3CDTF">2025-04-28T18:10:00Z</dcterms:modified>
</cp:coreProperties>
</file>