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1B90" w14:textId="77777777" w:rsidR="000A7A52" w:rsidRPr="00010EFE" w:rsidRDefault="000A7A52" w:rsidP="000A7A52">
      <w:pPr>
        <w:jc w:val="both"/>
        <w:rPr>
          <w:rFonts w:ascii="Lato Hairline" w:hAnsi="Lato Hairline"/>
          <w:b/>
          <w:bCs/>
          <w:sz w:val="40"/>
          <w:szCs w:val="40"/>
        </w:rPr>
      </w:pPr>
      <w:r>
        <w:rPr>
          <w:rFonts w:ascii="Lato Hairline" w:hAnsi="Lato Hairline"/>
          <w:b/>
          <w:bCs/>
          <w:sz w:val="40"/>
          <w:szCs w:val="40"/>
        </w:rPr>
        <w:t>Necesidad de</w:t>
      </w:r>
      <w:r w:rsidRPr="00010EFE">
        <w:rPr>
          <w:rFonts w:ascii="Lato Hairline" w:hAnsi="Lato Hairline"/>
          <w:b/>
          <w:bCs/>
          <w:sz w:val="40"/>
          <w:szCs w:val="40"/>
        </w:rPr>
        <w:t xml:space="preserve"> vivienda en Mazatlán (2025)</w:t>
      </w:r>
    </w:p>
    <w:p w14:paraId="31305009" w14:textId="77777777" w:rsidR="000A7A52" w:rsidRPr="00010EFE" w:rsidRDefault="000A7A52" w:rsidP="000A7A52">
      <w:pPr>
        <w:jc w:val="both"/>
        <w:rPr>
          <w:rFonts w:ascii="Lato Light" w:hAnsi="Lato Light"/>
          <w:b/>
          <w:bCs/>
          <w:sz w:val="24"/>
          <w:szCs w:val="24"/>
        </w:rPr>
      </w:pPr>
      <w:r w:rsidRPr="00010EFE">
        <w:rPr>
          <w:rFonts w:ascii="Lato Light" w:hAnsi="Lato Light"/>
          <w:b/>
          <w:bCs/>
          <w:sz w:val="24"/>
          <w:szCs w:val="24"/>
        </w:rPr>
        <w:t>I. ¿Hay un superávit o déficit habitacional en Mazatlán?</w:t>
      </w:r>
    </w:p>
    <w:p w14:paraId="257B3254" w14:textId="77777777" w:rsidR="000A7A52" w:rsidRPr="00010EFE" w:rsidRDefault="000A7A52" w:rsidP="000A7A52">
      <w:p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 xml:space="preserve">Mazatlán presenta </w:t>
      </w:r>
      <w:r w:rsidRPr="00010EFE">
        <w:rPr>
          <w:rFonts w:ascii="Roboto" w:hAnsi="Roboto"/>
          <w:b/>
          <w:bCs/>
        </w:rPr>
        <w:t>un superávit cuantitativo de viviendas</w:t>
      </w:r>
      <w:r w:rsidRPr="00010EFE">
        <w:rPr>
          <w:rFonts w:ascii="Roboto Thin" w:hAnsi="Roboto Thin"/>
        </w:rPr>
        <w:t xml:space="preserve">, pero un </w:t>
      </w:r>
      <w:r w:rsidRPr="00010EFE">
        <w:rPr>
          <w:rFonts w:ascii="Roboto" w:hAnsi="Roboto"/>
          <w:b/>
          <w:bCs/>
        </w:rPr>
        <w:t>déficit cualitativo y segmentado</w:t>
      </w:r>
      <w:r w:rsidRPr="00010EFE">
        <w:rPr>
          <w:rFonts w:ascii="Roboto Thin" w:hAnsi="Roboto Thin"/>
        </w:rPr>
        <w:t xml:space="preserve">. Para el 2025, se estiman </w:t>
      </w:r>
      <w:r w:rsidRPr="00010EFE">
        <w:rPr>
          <w:rFonts w:ascii="Roboto" w:hAnsi="Roboto"/>
          <w:b/>
          <w:bCs/>
        </w:rPr>
        <w:t>157,720 viviendas necesarias</w:t>
      </w:r>
      <w:r w:rsidRPr="00010EFE">
        <w:rPr>
          <w:rFonts w:ascii="Roboto Thin" w:hAnsi="Roboto Thin"/>
        </w:rPr>
        <w:t xml:space="preserve"> (basado en la proyección de población urbana y tamaño promedio del hogar), mientras que ya existen más de </w:t>
      </w:r>
      <w:r w:rsidRPr="00010EFE">
        <w:rPr>
          <w:rFonts w:ascii="Roboto" w:hAnsi="Roboto"/>
          <w:b/>
          <w:bCs/>
        </w:rPr>
        <w:t>172,000 viviendas totales</w:t>
      </w:r>
      <w:r w:rsidRPr="00010EFE">
        <w:rPr>
          <w:rFonts w:ascii="Roboto Thin" w:hAnsi="Roboto Thin"/>
        </w:rPr>
        <w:t xml:space="preserve"> desde 2020. A primera vista, esto indicaría </w:t>
      </w:r>
      <w:r w:rsidRPr="00010EFE">
        <w:rPr>
          <w:rFonts w:ascii="Roboto" w:hAnsi="Roboto"/>
          <w:b/>
          <w:bCs/>
        </w:rPr>
        <w:t>un superávit general</w:t>
      </w:r>
      <w:r w:rsidRPr="00010EFE">
        <w:rPr>
          <w:rFonts w:ascii="Roboto Thin" w:hAnsi="Roboto Thin"/>
        </w:rPr>
        <w:t>.</w:t>
      </w:r>
    </w:p>
    <w:p w14:paraId="024677D1" w14:textId="77777777" w:rsidR="000A7A52" w:rsidRDefault="000A7A52" w:rsidP="000A7A52">
      <w:p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Sin embarg</w:t>
      </w:r>
      <w:r>
        <w:rPr>
          <w:rFonts w:ascii="Roboto Thin" w:hAnsi="Roboto Thin"/>
        </w:rPr>
        <w:t xml:space="preserve">o, en 2020 </w:t>
      </w:r>
      <w:r w:rsidRPr="00010EFE">
        <w:rPr>
          <w:rFonts w:ascii="Roboto" w:hAnsi="Roboto"/>
        </w:rPr>
        <w:t>solo 135,845 de esas viviendas están habitadas</w:t>
      </w:r>
      <w:r w:rsidRPr="00010EFE">
        <w:rPr>
          <w:rFonts w:ascii="Roboto Thin" w:hAnsi="Roboto Thin"/>
        </w:rPr>
        <w:t>, 12,740 están destinadas a renta, y el resto no tiene uso claro,</w:t>
      </w:r>
      <w:r>
        <w:rPr>
          <w:rFonts w:ascii="Roboto Thin" w:hAnsi="Roboto Thin"/>
        </w:rPr>
        <w:t xml:space="preserve"> </w:t>
      </w:r>
      <w:r w:rsidRPr="00010EFE">
        <w:rPr>
          <w:rFonts w:ascii="Roboto Thin" w:hAnsi="Roboto Thin"/>
        </w:rPr>
        <w:t xml:space="preserve">lo cual revela una </w:t>
      </w:r>
      <w:r w:rsidRPr="00010EFE">
        <w:rPr>
          <w:rFonts w:ascii="Roboto" w:hAnsi="Roboto"/>
        </w:rPr>
        <w:t>distribución desequilibrada</w:t>
      </w:r>
      <w:r w:rsidRPr="00010EFE">
        <w:rPr>
          <w:rFonts w:ascii="Roboto Thin" w:hAnsi="Roboto Thin"/>
        </w:rPr>
        <w:t>. La vivienda construida no necesariamente responde a las necesidades de la población local.</w:t>
      </w:r>
    </w:p>
    <w:p w14:paraId="646F4259" w14:textId="77777777" w:rsidR="000A7A52" w:rsidRPr="001B7BCA" w:rsidRDefault="000A7A52" w:rsidP="000A7A52">
      <w:pPr>
        <w:pStyle w:val="Prrafodelista"/>
        <w:numPr>
          <w:ilvl w:val="0"/>
          <w:numId w:val="13"/>
        </w:numPr>
        <w:jc w:val="both"/>
        <w:rPr>
          <w:rFonts w:ascii="Roboto" w:hAnsi="Roboto"/>
        </w:rPr>
      </w:pPr>
      <w:r w:rsidRPr="001B7BCA">
        <w:rPr>
          <w:rFonts w:ascii="Roboto" w:hAnsi="Roboto"/>
        </w:rPr>
        <w:t>Super</w:t>
      </w:r>
      <w:r w:rsidRPr="001B7BCA">
        <w:rPr>
          <w:rFonts w:ascii="Roboto" w:hAnsi="Roboto" w:cs="Roboto Thin"/>
        </w:rPr>
        <w:t>á</w:t>
      </w:r>
      <w:r w:rsidRPr="001B7BCA">
        <w:rPr>
          <w:rFonts w:ascii="Roboto" w:hAnsi="Roboto"/>
        </w:rPr>
        <w:t>vit cuantitativo</w:t>
      </w:r>
    </w:p>
    <w:p w14:paraId="1B513DBB" w14:textId="77777777" w:rsidR="000A7A52" w:rsidRPr="00137659" w:rsidRDefault="000A7A52" w:rsidP="000A7A52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Esto significa que el número total de viviendas construidas excede el número de hogares que requiere</w:t>
      </w:r>
      <w:r>
        <w:rPr>
          <w:rFonts w:ascii="Roboto Thin" w:hAnsi="Roboto Thin"/>
        </w:rPr>
        <w:t xml:space="preserve"> la población</w:t>
      </w:r>
      <w:r w:rsidRPr="00137659">
        <w:rPr>
          <w:rFonts w:ascii="Roboto Thin" w:hAnsi="Roboto Thin"/>
        </w:rPr>
        <w:t>.</w:t>
      </w:r>
    </w:p>
    <w:p w14:paraId="16BA00E8" w14:textId="77777777" w:rsidR="000A7A52" w:rsidRPr="00137659" w:rsidRDefault="000A7A52" w:rsidP="000A7A52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Evidencia en los datos:</w:t>
      </w:r>
    </w:p>
    <w:p w14:paraId="78C1932D" w14:textId="77777777" w:rsidR="000A7A52" w:rsidRPr="00D20F51" w:rsidRDefault="000A7A52" w:rsidP="000A7A52">
      <w:pPr>
        <w:pStyle w:val="Prrafodelista"/>
        <w:numPr>
          <w:ilvl w:val="0"/>
          <w:numId w:val="9"/>
        </w:numPr>
        <w:jc w:val="both"/>
        <w:rPr>
          <w:rFonts w:ascii="Roboto Thin" w:hAnsi="Roboto Thin"/>
        </w:rPr>
      </w:pPr>
      <w:r w:rsidRPr="00D20F51">
        <w:rPr>
          <w:rFonts w:ascii="Roboto Thin" w:hAnsi="Roboto Thin"/>
        </w:rPr>
        <w:t xml:space="preserve">En 2020, había </w:t>
      </w:r>
      <w:r w:rsidRPr="00D20F51">
        <w:rPr>
          <w:rFonts w:ascii="Roboto" w:hAnsi="Roboto"/>
          <w:b/>
          <w:bCs/>
        </w:rPr>
        <w:t>172,753 viviendas totales</w:t>
      </w:r>
      <w:r w:rsidRPr="00D20F51">
        <w:rPr>
          <w:rFonts w:ascii="Roboto Thin" w:hAnsi="Roboto Thin"/>
        </w:rPr>
        <w:t>.</w:t>
      </w:r>
    </w:p>
    <w:p w14:paraId="35382FD1" w14:textId="77777777" w:rsidR="000A7A52" w:rsidRPr="00D20F51" w:rsidRDefault="000A7A52" w:rsidP="000A7A52">
      <w:pPr>
        <w:pStyle w:val="Prrafodelista"/>
        <w:numPr>
          <w:ilvl w:val="0"/>
          <w:numId w:val="9"/>
        </w:numPr>
        <w:jc w:val="both"/>
        <w:rPr>
          <w:rFonts w:ascii="Roboto Thin" w:hAnsi="Roboto Thin"/>
        </w:rPr>
      </w:pPr>
      <w:r w:rsidRPr="00D20F51">
        <w:rPr>
          <w:rFonts w:ascii="Roboto Thin" w:hAnsi="Roboto Thin"/>
        </w:rPr>
        <w:t xml:space="preserve">Para 2025, se </w:t>
      </w:r>
      <w:r w:rsidRPr="00D20F51">
        <w:rPr>
          <w:rFonts w:ascii="Roboto" w:hAnsi="Roboto"/>
          <w:b/>
          <w:bCs/>
        </w:rPr>
        <w:t>estiman 157,720 viviendas necesari</w:t>
      </w:r>
      <w:r w:rsidRPr="00D20F51">
        <w:rPr>
          <w:rFonts w:ascii="Roboto" w:hAnsi="Roboto"/>
        </w:rPr>
        <w:t>as</w:t>
      </w:r>
      <w:r w:rsidRPr="00D20F51">
        <w:rPr>
          <w:rFonts w:ascii="Roboto Thin" w:hAnsi="Roboto Thin"/>
        </w:rPr>
        <w:t xml:space="preserve"> con base en la proyección de población urbana y promedio de personas por hogar.</w:t>
      </w:r>
    </w:p>
    <w:p w14:paraId="478F322D" w14:textId="77777777" w:rsidR="000A7A52" w:rsidRPr="00137659" w:rsidRDefault="000A7A52" w:rsidP="000A7A52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Resultado: hay más viviendas que hogares, al menos en cantidad total. Por eso hablamos de un superávit cuantitativo.</w:t>
      </w:r>
    </w:p>
    <w:p w14:paraId="5B84CC9A" w14:textId="77777777" w:rsidR="000A7A52" w:rsidRPr="001B7BCA" w:rsidRDefault="000A7A52" w:rsidP="000A7A52">
      <w:pPr>
        <w:pStyle w:val="Prrafodelista"/>
        <w:numPr>
          <w:ilvl w:val="0"/>
          <w:numId w:val="13"/>
        </w:numPr>
        <w:jc w:val="both"/>
        <w:rPr>
          <w:rFonts w:ascii="Roboto" w:hAnsi="Roboto"/>
        </w:rPr>
      </w:pPr>
      <w:r w:rsidRPr="001B7BCA">
        <w:rPr>
          <w:rFonts w:ascii="Roboto" w:hAnsi="Roboto"/>
        </w:rPr>
        <w:t>D</w:t>
      </w:r>
      <w:r w:rsidRPr="001B7BCA">
        <w:rPr>
          <w:rFonts w:ascii="Roboto" w:hAnsi="Roboto" w:cs="Roboto Thin"/>
        </w:rPr>
        <w:t>é</w:t>
      </w:r>
      <w:r w:rsidRPr="001B7BCA">
        <w:rPr>
          <w:rFonts w:ascii="Roboto" w:hAnsi="Roboto"/>
        </w:rPr>
        <w:t>ficit cualitativo</w:t>
      </w:r>
    </w:p>
    <w:p w14:paraId="10AA0B23" w14:textId="77777777" w:rsidR="000A7A52" w:rsidRPr="00137659" w:rsidRDefault="000A7A52" w:rsidP="000A7A52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Esto implica que, aunque hay muchas viviendas construidas, no todas cumplen con las condiciones necesarias para ser habitadas adecuadamente por la población que realmente las necesita.</w:t>
      </w:r>
    </w:p>
    <w:p w14:paraId="6679F35D" w14:textId="77777777" w:rsidR="000A7A52" w:rsidRPr="00137659" w:rsidRDefault="000A7A52" w:rsidP="000A7A52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¿A qué nos referimos con “</w:t>
      </w:r>
      <w:r w:rsidRPr="00D20F51">
        <w:rPr>
          <w:rFonts w:ascii="Roboto" w:hAnsi="Roboto"/>
        </w:rPr>
        <w:t>condiciones necesarias</w:t>
      </w:r>
      <w:r w:rsidRPr="00137659">
        <w:rPr>
          <w:rFonts w:ascii="Roboto Thin" w:hAnsi="Roboto Thin"/>
        </w:rPr>
        <w:t>”?</w:t>
      </w:r>
    </w:p>
    <w:p w14:paraId="6F7A12B8" w14:textId="77777777" w:rsidR="000A7A52" w:rsidRPr="00D20F51" w:rsidRDefault="000A7A52" w:rsidP="000A7A52">
      <w:pPr>
        <w:pStyle w:val="Prrafodelista"/>
        <w:numPr>
          <w:ilvl w:val="0"/>
          <w:numId w:val="10"/>
        </w:numPr>
        <w:jc w:val="both"/>
        <w:rPr>
          <w:rFonts w:ascii="Roboto Thin" w:hAnsi="Roboto Thin"/>
        </w:rPr>
      </w:pPr>
      <w:r w:rsidRPr="00D20F51">
        <w:rPr>
          <w:rFonts w:ascii="Roboto Thin" w:hAnsi="Roboto Thin"/>
        </w:rPr>
        <w:t>Accesibilidad económica (que puedan pagarla)</w:t>
      </w:r>
    </w:p>
    <w:p w14:paraId="392D182D" w14:textId="77777777" w:rsidR="000A7A52" w:rsidRPr="00D20F51" w:rsidRDefault="000A7A52" w:rsidP="000A7A52">
      <w:pPr>
        <w:pStyle w:val="Prrafodelista"/>
        <w:numPr>
          <w:ilvl w:val="0"/>
          <w:numId w:val="10"/>
        </w:numPr>
        <w:jc w:val="both"/>
        <w:rPr>
          <w:rFonts w:ascii="Roboto Thin" w:hAnsi="Roboto Thin"/>
        </w:rPr>
      </w:pPr>
      <w:r w:rsidRPr="00D20F51">
        <w:rPr>
          <w:rFonts w:ascii="Roboto Thin" w:hAnsi="Roboto Thin"/>
        </w:rPr>
        <w:t>Adecuación (tamaño, servicios, ubicación)</w:t>
      </w:r>
    </w:p>
    <w:p w14:paraId="12054F97" w14:textId="77777777" w:rsidR="000A7A52" w:rsidRPr="00D20F51" w:rsidRDefault="000A7A52" w:rsidP="000A7A52">
      <w:pPr>
        <w:pStyle w:val="Prrafodelista"/>
        <w:numPr>
          <w:ilvl w:val="0"/>
          <w:numId w:val="10"/>
        </w:numPr>
        <w:jc w:val="both"/>
        <w:rPr>
          <w:rFonts w:ascii="Roboto Thin" w:hAnsi="Roboto Thin"/>
        </w:rPr>
      </w:pPr>
      <w:r w:rsidRPr="00D20F51">
        <w:rPr>
          <w:rFonts w:ascii="Roboto Thin" w:hAnsi="Roboto Thin"/>
        </w:rPr>
        <w:t>Tenencia regular (escrituradas, con servicios públicos)</w:t>
      </w:r>
    </w:p>
    <w:p w14:paraId="70CB1424" w14:textId="77777777" w:rsidR="000A7A52" w:rsidRPr="001B7BCA" w:rsidRDefault="000A7A52" w:rsidP="000A7A52">
      <w:pPr>
        <w:pStyle w:val="Prrafodelista"/>
        <w:numPr>
          <w:ilvl w:val="0"/>
          <w:numId w:val="10"/>
        </w:numPr>
        <w:jc w:val="both"/>
        <w:rPr>
          <w:rFonts w:ascii="Roboto Thin" w:hAnsi="Roboto Thin"/>
        </w:rPr>
      </w:pPr>
      <w:r w:rsidRPr="00D20F51">
        <w:rPr>
          <w:rFonts w:ascii="Roboto Thin" w:hAnsi="Roboto Thin"/>
        </w:rPr>
        <w:t>Uso efectivo (que no estén vacías, abandonadas o destinadas solo a inversión)</w:t>
      </w:r>
    </w:p>
    <w:p w14:paraId="39D0A370" w14:textId="77777777" w:rsidR="000A7A52" w:rsidRPr="00137659" w:rsidRDefault="000A7A52" w:rsidP="000A7A52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Ejemplo:</w:t>
      </w:r>
    </w:p>
    <w:p w14:paraId="141ACAFE" w14:textId="77777777" w:rsidR="000A7A52" w:rsidRPr="003F133A" w:rsidRDefault="000A7A52" w:rsidP="000A7A52">
      <w:pPr>
        <w:pStyle w:val="Prrafodelista"/>
        <w:numPr>
          <w:ilvl w:val="0"/>
          <w:numId w:val="11"/>
        </w:numPr>
        <w:jc w:val="both"/>
        <w:rPr>
          <w:rFonts w:ascii="Roboto Thin" w:hAnsi="Roboto Thin"/>
        </w:rPr>
      </w:pPr>
      <w:r w:rsidRPr="003F133A">
        <w:rPr>
          <w:rFonts w:ascii="Roboto Thin" w:hAnsi="Roboto Thin"/>
        </w:rPr>
        <w:t>Muchas viviendas mínimas o sociales están sin escriturar o sin servicios básicos.</w:t>
      </w:r>
    </w:p>
    <w:p w14:paraId="62EA3ACD" w14:textId="77777777" w:rsidR="000A7A52" w:rsidRPr="003F133A" w:rsidRDefault="000A7A52" w:rsidP="000A7A52">
      <w:pPr>
        <w:pStyle w:val="Prrafodelista"/>
        <w:numPr>
          <w:ilvl w:val="0"/>
          <w:numId w:val="11"/>
        </w:numPr>
        <w:jc w:val="both"/>
        <w:rPr>
          <w:rFonts w:ascii="Roboto Thin" w:hAnsi="Roboto Thin"/>
        </w:rPr>
      </w:pPr>
      <w:r w:rsidRPr="003F133A">
        <w:rPr>
          <w:rFonts w:ascii="Roboto Thin" w:hAnsi="Roboto Thin"/>
        </w:rPr>
        <w:t>Muchas viviendas residenciales y plus están enfocadas en renta temporal y no en familias locales.</w:t>
      </w:r>
    </w:p>
    <w:p w14:paraId="4EDEC415" w14:textId="77777777" w:rsidR="000A7A52" w:rsidRDefault="000A7A52" w:rsidP="000A7A52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Resultado: aunque hay “viviendas”, no están disponibles ni diseñadas para quienes las necesitan para vivir. Por eso se habla de déficit cualitativo.</w:t>
      </w:r>
    </w:p>
    <w:p w14:paraId="53152BE6" w14:textId="77777777" w:rsidR="000A7A52" w:rsidRPr="00137659" w:rsidRDefault="000A7A52" w:rsidP="000A7A52">
      <w:pPr>
        <w:jc w:val="both"/>
        <w:rPr>
          <w:rFonts w:ascii="Roboto Thin" w:hAnsi="Roboto Thin"/>
        </w:rPr>
      </w:pPr>
    </w:p>
    <w:p w14:paraId="6E420153" w14:textId="77777777" w:rsidR="000A7A52" w:rsidRPr="00010EFE" w:rsidRDefault="000A7A52" w:rsidP="000A7A52">
      <w:pPr>
        <w:jc w:val="both"/>
        <w:rPr>
          <w:rFonts w:ascii="Lato Light" w:hAnsi="Lato Light"/>
          <w:b/>
          <w:bCs/>
          <w:sz w:val="24"/>
          <w:szCs w:val="24"/>
        </w:rPr>
      </w:pPr>
      <w:r w:rsidRPr="00010EFE">
        <w:rPr>
          <w:rFonts w:ascii="Lato Light" w:hAnsi="Lato Light"/>
          <w:b/>
          <w:bCs/>
          <w:sz w:val="24"/>
          <w:szCs w:val="24"/>
        </w:rPr>
        <w:lastRenderedPageBreak/>
        <w:t>II. Superávit en la oferta, pero no para todos</w:t>
      </w:r>
    </w:p>
    <w:p w14:paraId="7539C722" w14:textId="77777777" w:rsidR="000A7A52" w:rsidRPr="00010EFE" w:rsidRDefault="000A7A52" w:rsidP="000A7A52">
      <w:pPr>
        <w:jc w:val="both"/>
        <w:rPr>
          <w:rFonts w:ascii="Roboto" w:hAnsi="Roboto"/>
          <w:b/>
          <w:bCs/>
        </w:rPr>
      </w:pPr>
      <w:r w:rsidRPr="00010EFE">
        <w:rPr>
          <w:rFonts w:ascii="Roboto" w:hAnsi="Roboto"/>
          <w:b/>
          <w:bCs/>
        </w:rPr>
        <w:t>Segmentos con superávit:</w:t>
      </w:r>
    </w:p>
    <w:p w14:paraId="44995877" w14:textId="77777777" w:rsidR="000A7A52" w:rsidRPr="00010EFE" w:rsidRDefault="000A7A52" w:rsidP="000A7A52">
      <w:pPr>
        <w:numPr>
          <w:ilvl w:val="0"/>
          <w:numId w:val="1"/>
        </w:numPr>
        <w:jc w:val="both"/>
        <w:rPr>
          <w:rFonts w:ascii="Roboto" w:hAnsi="Roboto"/>
        </w:rPr>
      </w:pPr>
      <w:r w:rsidRPr="00010EFE">
        <w:rPr>
          <w:rFonts w:ascii="Roboto" w:hAnsi="Roboto"/>
        </w:rPr>
        <w:t>Residencial y Residencial Plus (R / RP):</w:t>
      </w:r>
    </w:p>
    <w:p w14:paraId="49E3A379" w14:textId="77777777" w:rsidR="000A7A52" w:rsidRPr="00010EFE" w:rsidRDefault="000A7A52" w:rsidP="000A7A52">
      <w:pPr>
        <w:numPr>
          <w:ilvl w:val="1"/>
          <w:numId w:val="1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Aumento de inventario en vivienda vertical (78.7% del total).</w:t>
      </w:r>
    </w:p>
    <w:p w14:paraId="3D03356B" w14:textId="77777777" w:rsidR="000A7A52" w:rsidRPr="00010EFE" w:rsidRDefault="000A7A52" w:rsidP="000A7A52">
      <w:pPr>
        <w:numPr>
          <w:ilvl w:val="1"/>
          <w:numId w:val="1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Precios altos por m² (RP: $67,249/m²).</w:t>
      </w:r>
    </w:p>
    <w:p w14:paraId="3F252941" w14:textId="77777777" w:rsidR="000A7A52" w:rsidRPr="00010EFE" w:rsidRDefault="000A7A52" w:rsidP="000A7A52">
      <w:pPr>
        <w:numPr>
          <w:ilvl w:val="1"/>
          <w:numId w:val="1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Mayor absorción en vertical tipo RP (+11.4% en 1Q25).</w:t>
      </w:r>
    </w:p>
    <w:p w14:paraId="0FAC8539" w14:textId="77777777" w:rsidR="000A7A52" w:rsidRPr="00010EFE" w:rsidRDefault="000A7A52" w:rsidP="000A7A52">
      <w:pPr>
        <w:numPr>
          <w:ilvl w:val="1"/>
          <w:numId w:val="1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Inversión dirigida a renta vacacional y no a primera vivienda.</w:t>
      </w:r>
    </w:p>
    <w:p w14:paraId="687F90AE" w14:textId="77777777" w:rsidR="000A7A52" w:rsidRDefault="000A7A52" w:rsidP="000A7A52">
      <w:pPr>
        <w:numPr>
          <w:ilvl w:val="1"/>
          <w:numId w:val="1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No está destinada al residente local promedio.</w:t>
      </w:r>
    </w:p>
    <w:p w14:paraId="00DE4D2A" w14:textId="77777777" w:rsidR="000A7A52" w:rsidRPr="00010EFE" w:rsidRDefault="000A7A52" w:rsidP="000A7A52">
      <w:pPr>
        <w:jc w:val="both"/>
        <w:rPr>
          <w:rFonts w:ascii="Roboto Thin" w:hAnsi="Roboto Thin"/>
        </w:rPr>
      </w:pPr>
      <w:r w:rsidRPr="001B7BCA">
        <w:rPr>
          <w:rFonts w:ascii="Roboto Thin" w:hAnsi="Roboto Thin"/>
        </w:rPr>
        <w:t>Residencial y Residencial Plus (RP): mucha oferta, proyectos verticales, precios altos, dirigida a turistas e inversionistas.</w:t>
      </w:r>
    </w:p>
    <w:p w14:paraId="6B42F196" w14:textId="77777777" w:rsidR="000A7A52" w:rsidRPr="00010EFE" w:rsidRDefault="000A7A52" w:rsidP="000A7A52">
      <w:pPr>
        <w:jc w:val="both"/>
        <w:rPr>
          <w:rFonts w:ascii="Roboto" w:hAnsi="Roboto"/>
          <w:b/>
          <w:bCs/>
        </w:rPr>
      </w:pPr>
      <w:r w:rsidRPr="00010EFE">
        <w:rPr>
          <w:rFonts w:ascii="Roboto" w:hAnsi="Roboto"/>
          <w:b/>
          <w:bCs/>
        </w:rPr>
        <w:t>Segmentos con déficit:</w:t>
      </w:r>
    </w:p>
    <w:p w14:paraId="023B0394" w14:textId="77777777" w:rsidR="000A7A52" w:rsidRPr="00010EFE" w:rsidRDefault="000A7A52" w:rsidP="000A7A52">
      <w:pPr>
        <w:numPr>
          <w:ilvl w:val="0"/>
          <w:numId w:val="2"/>
        </w:numPr>
        <w:jc w:val="both"/>
        <w:rPr>
          <w:rFonts w:ascii="Roboto" w:hAnsi="Roboto"/>
        </w:rPr>
      </w:pPr>
      <w:r w:rsidRPr="00010EFE">
        <w:rPr>
          <w:rFonts w:ascii="Roboto" w:hAnsi="Roboto"/>
        </w:rPr>
        <w:t>Económica y Media (E / M):</w:t>
      </w:r>
    </w:p>
    <w:p w14:paraId="2D04FBFD" w14:textId="77777777" w:rsidR="000A7A52" w:rsidRPr="00010EFE" w:rsidRDefault="000A7A52" w:rsidP="000A7A52">
      <w:pPr>
        <w:numPr>
          <w:ilvl w:val="1"/>
          <w:numId w:val="2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Absorción desplomada en Económica (-64.8%).</w:t>
      </w:r>
    </w:p>
    <w:p w14:paraId="3343EDBC" w14:textId="77777777" w:rsidR="000A7A52" w:rsidRPr="00010EFE" w:rsidRDefault="000A7A52" w:rsidP="000A7A52">
      <w:pPr>
        <w:numPr>
          <w:ilvl w:val="1"/>
          <w:numId w:val="2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Reducción de área construida (E pasó de 76 m² a 44 m²).</w:t>
      </w:r>
    </w:p>
    <w:p w14:paraId="50040117" w14:textId="77777777" w:rsidR="000A7A52" w:rsidRPr="00010EFE" w:rsidRDefault="000A7A52" w:rsidP="000A7A52">
      <w:pPr>
        <w:numPr>
          <w:ilvl w:val="1"/>
          <w:numId w:val="2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Caída de precios que no se traduce en mayor venta.</w:t>
      </w:r>
    </w:p>
    <w:p w14:paraId="44AAA73F" w14:textId="77777777" w:rsidR="000A7A52" w:rsidRPr="00010EFE" w:rsidRDefault="000A7A52" w:rsidP="000A7A52">
      <w:pPr>
        <w:numPr>
          <w:ilvl w:val="1"/>
          <w:numId w:val="2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Este segmento representa más del 45% de las familias, pero la oferta no se alinea con sus capacidades económicas.</w:t>
      </w:r>
    </w:p>
    <w:p w14:paraId="61DEF832" w14:textId="77777777" w:rsidR="000A7A52" w:rsidRPr="001B7BCA" w:rsidRDefault="000A7A52" w:rsidP="000A7A52">
      <w:pPr>
        <w:jc w:val="both"/>
        <w:rPr>
          <w:rFonts w:ascii="Roboto Thin" w:hAnsi="Roboto Thin"/>
        </w:rPr>
      </w:pPr>
      <w:r w:rsidRPr="001B7BCA">
        <w:rPr>
          <w:rFonts w:ascii="Roboto Thin" w:hAnsi="Roboto Thin"/>
        </w:rPr>
        <w:t>Económica y Media: absorción muy baja, reducción de superficie, precios aún elevados para su mercado objetivo, poca producción nueva.</w:t>
      </w:r>
    </w:p>
    <w:p w14:paraId="41E48DF9" w14:textId="77777777" w:rsidR="000A7A52" w:rsidRPr="001B7BCA" w:rsidRDefault="000A7A52" w:rsidP="000A7A52">
      <w:pPr>
        <w:jc w:val="both"/>
        <w:rPr>
          <w:rFonts w:ascii="Roboto Thin" w:hAnsi="Roboto Thin"/>
        </w:rPr>
      </w:pPr>
      <w:r w:rsidRPr="001B7BCA">
        <w:rPr>
          <w:rFonts w:ascii="Roboto Thin" w:hAnsi="Roboto Thin"/>
        </w:rPr>
        <w:t>El 60%+ de la población se concentra en niveles socioeconómicos C-, D+ y D/E, pero la mayor parte de la oferta está en C+ y A/B.</w:t>
      </w:r>
    </w:p>
    <w:p w14:paraId="7827744D" w14:textId="77777777" w:rsidR="000A7A52" w:rsidRDefault="000A7A52" w:rsidP="000A7A52">
      <w:pPr>
        <w:jc w:val="both"/>
        <w:rPr>
          <w:rFonts w:ascii="Roboto Thin" w:hAnsi="Roboto Thin"/>
        </w:rPr>
      </w:pPr>
      <w:r w:rsidRPr="001B7BCA">
        <w:rPr>
          <w:rFonts w:ascii="Roboto Thin" w:hAnsi="Roboto Thin"/>
        </w:rPr>
        <w:t>Hay un desequilibrio entre el tipo de vivienda que se construye y el tipo de vivienda que necesita cada segmento de población.</w:t>
      </w:r>
    </w:p>
    <w:p w14:paraId="1CA5AEED" w14:textId="77777777" w:rsidR="000A7A52" w:rsidRDefault="000A7A52" w:rsidP="000A7A52">
      <w:pPr>
        <w:jc w:val="both"/>
        <w:rPr>
          <w:rFonts w:ascii="Roboto Thin" w:hAnsi="Roboto Thin"/>
        </w:rPr>
      </w:pPr>
    </w:p>
    <w:p w14:paraId="1B3484CE" w14:textId="77777777" w:rsidR="000A7A52" w:rsidRDefault="000A7A52" w:rsidP="000A7A52">
      <w:pPr>
        <w:jc w:val="both"/>
        <w:rPr>
          <w:rFonts w:ascii="Roboto Thin" w:hAnsi="Roboto Thin"/>
        </w:rPr>
      </w:pPr>
    </w:p>
    <w:p w14:paraId="48D789FC" w14:textId="77777777" w:rsidR="000A7A52" w:rsidRDefault="000A7A52" w:rsidP="000A7A52">
      <w:pPr>
        <w:jc w:val="both"/>
        <w:rPr>
          <w:rFonts w:ascii="Roboto Thin" w:hAnsi="Roboto Thin"/>
        </w:rPr>
      </w:pPr>
    </w:p>
    <w:p w14:paraId="0FD55667" w14:textId="77777777" w:rsidR="000A7A52" w:rsidRDefault="000A7A52" w:rsidP="000A7A52">
      <w:pPr>
        <w:jc w:val="both"/>
        <w:rPr>
          <w:rFonts w:ascii="Roboto Thin" w:hAnsi="Roboto Thin"/>
        </w:rPr>
      </w:pPr>
    </w:p>
    <w:p w14:paraId="06605655" w14:textId="77777777" w:rsidR="000A7A52" w:rsidRDefault="000A7A52" w:rsidP="000A7A52">
      <w:pPr>
        <w:jc w:val="both"/>
        <w:rPr>
          <w:rFonts w:ascii="Roboto Thin" w:hAnsi="Roboto Thin"/>
        </w:rPr>
      </w:pPr>
    </w:p>
    <w:p w14:paraId="38DCB519" w14:textId="77777777" w:rsidR="000A7A52" w:rsidRPr="001B7BCA" w:rsidRDefault="000A7A52" w:rsidP="000A7A52">
      <w:pPr>
        <w:jc w:val="both"/>
        <w:rPr>
          <w:rFonts w:ascii="Roboto Thin" w:hAnsi="Roboto Thin"/>
        </w:rPr>
      </w:pPr>
    </w:p>
    <w:tbl>
      <w:tblPr>
        <w:tblW w:w="941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87"/>
        <w:gridCol w:w="1944"/>
        <w:gridCol w:w="1818"/>
        <w:gridCol w:w="1653"/>
        <w:gridCol w:w="2315"/>
      </w:tblGrid>
      <w:tr w:rsidR="000A7A52" w:rsidRPr="002467A4" w14:paraId="0978DB7D" w14:textId="77777777" w:rsidTr="00787759">
        <w:trPr>
          <w:trHeight w:val="899"/>
        </w:trPr>
        <w:tc>
          <w:tcPr>
            <w:tcW w:w="941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1C5F18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Lato Light" w:eastAsia="Roboto Thin" w:hAnsi="Lato Light" w:cs="Arial"/>
                <w:color w:val="000000"/>
                <w:kern w:val="24"/>
                <w:sz w:val="20"/>
                <w:szCs w:val="20"/>
                <w:lang w:val="es-ES" w:eastAsia="es-MX"/>
                <w14:ligatures w14:val="none"/>
              </w:rPr>
              <w:lastRenderedPageBreak/>
              <w:t>ESTIMACIÓN DE LOS NIVELES SOCIOECONÓMICOS EN LA POBLACIÓN 2025</w:t>
            </w:r>
          </w:p>
        </w:tc>
      </w:tr>
      <w:tr w:rsidR="000A7A52" w:rsidRPr="002467A4" w14:paraId="1A894DAA" w14:textId="77777777" w:rsidTr="00787759">
        <w:trPr>
          <w:trHeight w:val="899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88EDA0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Nivel socioeconómico</w:t>
            </w:r>
          </w:p>
        </w:tc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10FB34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Distribución NSE</w:t>
            </w:r>
          </w:p>
        </w:tc>
        <w:tc>
          <w:tcPr>
            <w:tcW w:w="1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81B8E8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Segmento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9F6CE7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Personas</w:t>
            </w:r>
          </w:p>
        </w:tc>
        <w:tc>
          <w:tcPr>
            <w:tcW w:w="2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21C4D8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Familias</w:t>
            </w:r>
          </w:p>
        </w:tc>
      </w:tr>
      <w:tr w:rsidR="000A7A52" w:rsidRPr="002467A4" w14:paraId="00288C88" w14:textId="77777777" w:rsidTr="00787759">
        <w:trPr>
          <w:trHeight w:val="899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753945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A/B</w:t>
            </w:r>
          </w:p>
        </w:tc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22BC9F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7%</w:t>
            </w:r>
          </w:p>
        </w:tc>
        <w:tc>
          <w:tcPr>
            <w:tcW w:w="1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AAEE36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Residencial Plus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816E47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37,799</w:t>
            </w:r>
          </w:p>
        </w:tc>
        <w:tc>
          <w:tcPr>
            <w:tcW w:w="2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70598E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11,812</w:t>
            </w:r>
          </w:p>
        </w:tc>
      </w:tr>
      <w:tr w:rsidR="000A7A52" w:rsidRPr="002467A4" w14:paraId="40CB7D21" w14:textId="77777777" w:rsidTr="00787759">
        <w:trPr>
          <w:trHeight w:val="899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A3FF1F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C+</w:t>
            </w:r>
          </w:p>
        </w:tc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7F0733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15%</w:t>
            </w:r>
          </w:p>
        </w:tc>
        <w:tc>
          <w:tcPr>
            <w:tcW w:w="1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442DEE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Residencial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A2EDB5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77,010</w:t>
            </w:r>
          </w:p>
        </w:tc>
        <w:tc>
          <w:tcPr>
            <w:tcW w:w="2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86287A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24,066</w:t>
            </w:r>
          </w:p>
        </w:tc>
      </w:tr>
      <w:tr w:rsidR="000A7A52" w:rsidRPr="002467A4" w14:paraId="07D44351" w14:textId="77777777" w:rsidTr="00787759">
        <w:trPr>
          <w:trHeight w:val="899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8C264A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C+</w:t>
            </w:r>
          </w:p>
        </w:tc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A5D3C6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23%</w:t>
            </w:r>
          </w:p>
        </w:tc>
        <w:tc>
          <w:tcPr>
            <w:tcW w:w="1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BA4C8A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 xml:space="preserve">Medio 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171C7B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115,717</w:t>
            </w:r>
          </w:p>
        </w:tc>
        <w:tc>
          <w:tcPr>
            <w:tcW w:w="2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AC6611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36,162</w:t>
            </w:r>
          </w:p>
        </w:tc>
      </w:tr>
      <w:tr w:rsidR="000A7A52" w:rsidRPr="002467A4" w14:paraId="72CC7254" w14:textId="77777777" w:rsidTr="00787759">
        <w:trPr>
          <w:trHeight w:val="899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27232F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C-</w:t>
            </w:r>
          </w:p>
        </w:tc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7DBB15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22%</w:t>
            </w:r>
          </w:p>
        </w:tc>
        <w:tc>
          <w:tcPr>
            <w:tcW w:w="1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7EFBF4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 xml:space="preserve">Económico 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94AC11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111,983</w:t>
            </w:r>
          </w:p>
        </w:tc>
        <w:tc>
          <w:tcPr>
            <w:tcW w:w="2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99B549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34,995</w:t>
            </w:r>
          </w:p>
        </w:tc>
      </w:tr>
      <w:tr w:rsidR="000A7A52" w:rsidRPr="002467A4" w14:paraId="34C0B0A4" w14:textId="77777777" w:rsidTr="00787759">
        <w:trPr>
          <w:trHeight w:val="899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4B054A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D+</w:t>
            </w:r>
          </w:p>
        </w:tc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16BCA0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14%</w:t>
            </w:r>
          </w:p>
        </w:tc>
        <w:tc>
          <w:tcPr>
            <w:tcW w:w="1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4F30AC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Social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0B1B90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72,771</w:t>
            </w:r>
          </w:p>
        </w:tc>
        <w:tc>
          <w:tcPr>
            <w:tcW w:w="2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2D3E6C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22,741</w:t>
            </w:r>
          </w:p>
        </w:tc>
      </w:tr>
      <w:tr w:rsidR="000A7A52" w:rsidRPr="002467A4" w14:paraId="6C75F947" w14:textId="77777777" w:rsidTr="00787759">
        <w:trPr>
          <w:trHeight w:val="899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4563B6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D/E</w:t>
            </w:r>
          </w:p>
        </w:tc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0F18AF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18%</w:t>
            </w:r>
          </w:p>
        </w:tc>
        <w:tc>
          <w:tcPr>
            <w:tcW w:w="1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32A3B3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Social/Mínima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BEF7B8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89,425</w:t>
            </w:r>
          </w:p>
        </w:tc>
        <w:tc>
          <w:tcPr>
            <w:tcW w:w="2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324B0C" w14:textId="77777777" w:rsidR="000A7A52" w:rsidRPr="002467A4" w:rsidRDefault="000A7A52" w:rsidP="0078775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27,945</w:t>
            </w:r>
          </w:p>
        </w:tc>
      </w:tr>
    </w:tbl>
    <w:p w14:paraId="04E9048B" w14:textId="77777777" w:rsidR="000A7A52" w:rsidRPr="00010EFE" w:rsidRDefault="000A7A52" w:rsidP="000A7A52">
      <w:pPr>
        <w:jc w:val="both"/>
        <w:rPr>
          <w:rFonts w:ascii="Roboto Thin" w:hAnsi="Roboto Thin"/>
        </w:rPr>
      </w:pPr>
    </w:p>
    <w:p w14:paraId="7A6003C3" w14:textId="77777777" w:rsidR="000A7A52" w:rsidRPr="00010EFE" w:rsidRDefault="000A7A52" w:rsidP="000A7A52">
      <w:pPr>
        <w:jc w:val="both"/>
        <w:rPr>
          <w:rFonts w:ascii="Lato Light" w:hAnsi="Lato Light"/>
          <w:b/>
          <w:bCs/>
          <w:sz w:val="24"/>
          <w:szCs w:val="24"/>
        </w:rPr>
      </w:pPr>
      <w:r w:rsidRPr="00010EFE">
        <w:rPr>
          <w:rFonts w:ascii="Lato Light" w:hAnsi="Lato Light"/>
          <w:b/>
          <w:bCs/>
          <w:sz w:val="24"/>
          <w:szCs w:val="24"/>
        </w:rPr>
        <w:t>III. Las ventas no reflejan salud de mercado</w:t>
      </w:r>
    </w:p>
    <w:p w14:paraId="507D43AE" w14:textId="77777777" w:rsidR="000A7A52" w:rsidRPr="00010EFE" w:rsidRDefault="000A7A52" w:rsidP="000A7A52">
      <w:p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El volumen de ventas ha mostrado caídas:</w:t>
      </w:r>
    </w:p>
    <w:p w14:paraId="709A3D27" w14:textId="77777777" w:rsidR="000A7A52" w:rsidRPr="00010EFE" w:rsidRDefault="000A7A52" w:rsidP="000A7A52">
      <w:pPr>
        <w:numPr>
          <w:ilvl w:val="0"/>
          <w:numId w:val="3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Venta total: -3% entre 4Q24 y 1Q25.</w:t>
      </w:r>
    </w:p>
    <w:p w14:paraId="6829044A" w14:textId="77777777" w:rsidR="000A7A52" w:rsidRPr="00010EFE" w:rsidRDefault="000A7A52" w:rsidP="000A7A52">
      <w:pPr>
        <w:numPr>
          <w:ilvl w:val="0"/>
          <w:numId w:val="3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Proyectos nuevos: -48.5%.</w:t>
      </w:r>
    </w:p>
    <w:p w14:paraId="0896864B" w14:textId="77777777" w:rsidR="000A7A52" w:rsidRPr="00010EFE" w:rsidRDefault="000A7A52" w:rsidP="000A7A52">
      <w:pPr>
        <w:numPr>
          <w:ilvl w:val="0"/>
          <w:numId w:val="3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Absorción total: -3%.</w:t>
      </w:r>
    </w:p>
    <w:p w14:paraId="11AAA4F2" w14:textId="77777777" w:rsidR="000A7A52" w:rsidRPr="00010EFE" w:rsidRDefault="000A7A52" w:rsidP="000A7A52">
      <w:p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 xml:space="preserve">La aparente estabilidad en el éxito comercial (2.8%) y la absorción de vivienda vertical en RP es </w:t>
      </w:r>
      <w:r w:rsidRPr="00010EFE">
        <w:rPr>
          <w:rFonts w:ascii="Roboto" w:hAnsi="Roboto"/>
          <w:b/>
          <w:bCs/>
        </w:rPr>
        <w:t>engañosa</w:t>
      </w:r>
      <w:r w:rsidRPr="00010EFE">
        <w:rPr>
          <w:rFonts w:ascii="Roboto Thin" w:hAnsi="Roboto Thin"/>
        </w:rPr>
        <w:t xml:space="preserve">. El crecimiento de ventas se concentra en proyectos orientados </w:t>
      </w:r>
      <w:r w:rsidRPr="00010EFE">
        <w:rPr>
          <w:rFonts w:ascii="Roboto" w:hAnsi="Roboto"/>
        </w:rPr>
        <w:t xml:space="preserve">al </w:t>
      </w:r>
      <w:r w:rsidRPr="00010EFE">
        <w:rPr>
          <w:rFonts w:ascii="Roboto" w:hAnsi="Roboto"/>
          <w:b/>
          <w:bCs/>
        </w:rPr>
        <w:t>mercado inversionista</w:t>
      </w:r>
      <w:r w:rsidRPr="00010EFE">
        <w:rPr>
          <w:rFonts w:ascii="Roboto Thin" w:hAnsi="Roboto Thin"/>
          <w:b/>
          <w:bCs/>
        </w:rPr>
        <w:t xml:space="preserve"> </w:t>
      </w:r>
      <w:r w:rsidRPr="00010EFE">
        <w:rPr>
          <w:rFonts w:ascii="Roboto" w:hAnsi="Roboto"/>
          <w:b/>
          <w:bCs/>
        </w:rPr>
        <w:t>y de renta vacaciona</w:t>
      </w:r>
      <w:r w:rsidRPr="00010EFE">
        <w:rPr>
          <w:rFonts w:ascii="Roboto Thin" w:hAnsi="Roboto Thin"/>
          <w:b/>
          <w:bCs/>
        </w:rPr>
        <w:t>l</w:t>
      </w:r>
      <w:r w:rsidRPr="00010EFE">
        <w:rPr>
          <w:rFonts w:ascii="Roboto Thin" w:hAnsi="Roboto Thin"/>
        </w:rPr>
        <w:t>, especialmente en zonas verticales y de alto perfil.</w:t>
      </w:r>
    </w:p>
    <w:p w14:paraId="5A868625" w14:textId="77777777" w:rsidR="000A7A52" w:rsidRPr="00010EFE" w:rsidRDefault="000A7A52" w:rsidP="000A7A52">
      <w:p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 xml:space="preserve">Esto sugiere que el comportamiento de las ventas </w:t>
      </w:r>
      <w:r w:rsidRPr="00010EFE">
        <w:rPr>
          <w:rFonts w:ascii="Roboto" w:hAnsi="Roboto"/>
        </w:rPr>
        <w:t>no refleja una respuesta a la necesidad estructural de vivienda</w:t>
      </w:r>
      <w:r w:rsidRPr="00010EFE">
        <w:rPr>
          <w:rFonts w:ascii="Roboto Thin" w:hAnsi="Roboto Thin"/>
        </w:rPr>
        <w:t xml:space="preserve">, sino una dinámica de </w:t>
      </w:r>
      <w:r w:rsidRPr="00010EFE">
        <w:rPr>
          <w:rFonts w:ascii="Roboto" w:hAnsi="Roboto"/>
        </w:rPr>
        <w:t>mercado especulativo o turístico</w:t>
      </w:r>
      <w:r w:rsidRPr="00010EFE">
        <w:rPr>
          <w:rFonts w:ascii="Roboto Thin" w:hAnsi="Roboto Thin"/>
        </w:rPr>
        <w:t>.</w:t>
      </w:r>
    </w:p>
    <w:p w14:paraId="75D5160D" w14:textId="77777777" w:rsidR="000A7A52" w:rsidRPr="00010EFE" w:rsidRDefault="000A7A52" w:rsidP="000A7A52">
      <w:pPr>
        <w:jc w:val="both"/>
        <w:rPr>
          <w:rFonts w:ascii="Roboto Thin" w:hAnsi="Roboto Thin"/>
          <w:b/>
          <w:bCs/>
        </w:rPr>
      </w:pPr>
      <w:r>
        <w:rPr>
          <w:rFonts w:ascii="Roboto Thin" w:hAnsi="Roboto Thin"/>
          <w:b/>
          <w:bCs/>
        </w:rPr>
        <w:t>¿U</w:t>
      </w:r>
      <w:r w:rsidRPr="00010EFE">
        <w:rPr>
          <w:rFonts w:ascii="Roboto Thin" w:hAnsi="Roboto Thin"/>
          <w:b/>
          <w:bCs/>
        </w:rPr>
        <w:t>n mercado con exceso de unidades mal dirigidas</w:t>
      </w:r>
      <w:r>
        <w:rPr>
          <w:rFonts w:ascii="Roboto Thin" w:hAnsi="Roboto Thin"/>
          <w:b/>
          <w:bCs/>
        </w:rPr>
        <w:t>?</w:t>
      </w:r>
    </w:p>
    <w:p w14:paraId="0ABBDE0C" w14:textId="77777777" w:rsidR="000A7A52" w:rsidRPr="00010EFE" w:rsidRDefault="000A7A52" w:rsidP="000A7A52">
      <w:p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 xml:space="preserve">Mazatlán no necesita más viviendas de lujo o para rentas temporales. Necesita vivienda </w:t>
      </w:r>
      <w:r w:rsidRPr="00010EFE">
        <w:rPr>
          <w:rFonts w:ascii="Roboto" w:hAnsi="Roboto"/>
        </w:rPr>
        <w:t>habitada, accesible y adecuada</w:t>
      </w:r>
      <w:r w:rsidRPr="00010EFE">
        <w:rPr>
          <w:rFonts w:ascii="Roboto Thin" w:hAnsi="Roboto Thin"/>
        </w:rPr>
        <w:t xml:space="preserve"> para su población estructural. Hoy el mercado inmobiliario:</w:t>
      </w:r>
    </w:p>
    <w:p w14:paraId="6442266F" w14:textId="77777777" w:rsidR="000A7A52" w:rsidRPr="00010EFE" w:rsidRDefault="000A7A52" w:rsidP="000A7A52">
      <w:pPr>
        <w:numPr>
          <w:ilvl w:val="0"/>
          <w:numId w:val="4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lastRenderedPageBreak/>
        <w:t>Está sobredimensionado en los segmentos altos.</w:t>
      </w:r>
    </w:p>
    <w:p w14:paraId="58C95361" w14:textId="77777777" w:rsidR="000A7A52" w:rsidRPr="00010EFE" w:rsidRDefault="000A7A52" w:rsidP="000A7A52">
      <w:pPr>
        <w:numPr>
          <w:ilvl w:val="0"/>
          <w:numId w:val="4"/>
        </w:numPr>
        <w:jc w:val="both"/>
        <w:rPr>
          <w:rFonts w:ascii="Roboto Thin" w:hAnsi="Roboto Thin"/>
        </w:rPr>
      </w:pPr>
      <w:proofErr w:type="spellStart"/>
      <w:r w:rsidRPr="00010EFE">
        <w:rPr>
          <w:rFonts w:ascii="Roboto Thin" w:hAnsi="Roboto Thin"/>
        </w:rPr>
        <w:t>Subatendido</w:t>
      </w:r>
      <w:proofErr w:type="spellEnd"/>
      <w:r w:rsidRPr="00010EFE">
        <w:rPr>
          <w:rFonts w:ascii="Roboto Thin" w:hAnsi="Roboto Thin"/>
        </w:rPr>
        <w:t xml:space="preserve"> en segmentos económicos y medios.</w:t>
      </w:r>
    </w:p>
    <w:p w14:paraId="3E908F06" w14:textId="77777777" w:rsidR="000A7A52" w:rsidRPr="00010EFE" w:rsidRDefault="000A7A52" w:rsidP="000A7A52">
      <w:pPr>
        <w:numPr>
          <w:ilvl w:val="0"/>
          <w:numId w:val="4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Sostenido por inversionistas externos, no por usuarios finales locales.</w:t>
      </w:r>
    </w:p>
    <w:p w14:paraId="4ACBAA67" w14:textId="77777777" w:rsidR="000A7A52" w:rsidRPr="00355F84" w:rsidRDefault="000A7A52" w:rsidP="000A7A52">
      <w:pPr>
        <w:jc w:val="both"/>
        <w:rPr>
          <w:rFonts w:ascii="Roboto" w:hAnsi="Roboto"/>
        </w:rPr>
      </w:pPr>
      <w:r w:rsidRPr="00355F84">
        <w:rPr>
          <w:rFonts w:ascii="Roboto" w:hAnsi="Roboto"/>
        </w:rPr>
        <w:t>En resumen:</w:t>
      </w:r>
    </w:p>
    <w:p w14:paraId="0255075D" w14:textId="77777777" w:rsidR="000A7A52" w:rsidRPr="00AC2656" w:rsidRDefault="000A7A52" w:rsidP="000A7A52">
      <w:pPr>
        <w:pStyle w:val="Prrafodelista"/>
        <w:numPr>
          <w:ilvl w:val="0"/>
          <w:numId w:val="12"/>
        </w:numPr>
        <w:jc w:val="both"/>
        <w:rPr>
          <w:rFonts w:ascii="Roboto Thin" w:hAnsi="Roboto Thin"/>
        </w:rPr>
      </w:pPr>
      <w:r w:rsidRPr="00AC2656">
        <w:rPr>
          <w:rFonts w:ascii="Roboto Thin" w:hAnsi="Roboto Thin"/>
        </w:rPr>
        <w:t>Hay muchas viviendas, pero:</w:t>
      </w:r>
    </w:p>
    <w:p w14:paraId="13083B60" w14:textId="77777777" w:rsidR="000A7A52" w:rsidRPr="00AC2656" w:rsidRDefault="000A7A52" w:rsidP="000A7A52">
      <w:pPr>
        <w:pStyle w:val="Prrafodelista"/>
        <w:numPr>
          <w:ilvl w:val="0"/>
          <w:numId w:val="12"/>
        </w:numPr>
        <w:jc w:val="both"/>
        <w:rPr>
          <w:rFonts w:ascii="Roboto Thin" w:hAnsi="Roboto Thin"/>
        </w:rPr>
      </w:pPr>
      <w:r w:rsidRPr="00AC2656">
        <w:rPr>
          <w:rFonts w:ascii="Roboto Thin" w:hAnsi="Roboto Thin"/>
        </w:rPr>
        <w:t>No están habitadas (vacías, especulativas).</w:t>
      </w:r>
    </w:p>
    <w:p w14:paraId="3DDA9B62" w14:textId="77777777" w:rsidR="000A7A52" w:rsidRPr="00AC2656" w:rsidRDefault="000A7A52" w:rsidP="000A7A52">
      <w:pPr>
        <w:pStyle w:val="Prrafodelista"/>
        <w:numPr>
          <w:ilvl w:val="0"/>
          <w:numId w:val="12"/>
        </w:numPr>
        <w:jc w:val="both"/>
        <w:rPr>
          <w:rFonts w:ascii="Roboto Thin" w:hAnsi="Roboto Thin"/>
        </w:rPr>
      </w:pPr>
      <w:r w:rsidRPr="00AC2656">
        <w:rPr>
          <w:rFonts w:ascii="Roboto Thin" w:hAnsi="Roboto Thin"/>
        </w:rPr>
        <w:t>No están disponibles para los locales.</w:t>
      </w:r>
    </w:p>
    <w:p w14:paraId="0687D05A" w14:textId="77777777" w:rsidR="000A7A52" w:rsidRPr="00AC2656" w:rsidRDefault="000A7A52" w:rsidP="000A7A52">
      <w:pPr>
        <w:pStyle w:val="Prrafodelista"/>
        <w:numPr>
          <w:ilvl w:val="0"/>
          <w:numId w:val="12"/>
        </w:numPr>
        <w:jc w:val="both"/>
        <w:rPr>
          <w:rFonts w:ascii="Roboto Thin" w:hAnsi="Roboto Thin"/>
        </w:rPr>
      </w:pPr>
      <w:r w:rsidRPr="00AC2656">
        <w:rPr>
          <w:rFonts w:ascii="Roboto Thin" w:hAnsi="Roboto Thin"/>
        </w:rPr>
        <w:t>No responden al nivel socioeconómico promedio de la ciudad.</w:t>
      </w:r>
    </w:p>
    <w:p w14:paraId="2350C6B1" w14:textId="77777777" w:rsidR="000A7A52" w:rsidRPr="00AC2656" w:rsidRDefault="000A7A52" w:rsidP="000A7A52">
      <w:pPr>
        <w:pStyle w:val="Prrafodelista"/>
        <w:numPr>
          <w:ilvl w:val="0"/>
          <w:numId w:val="12"/>
        </w:numPr>
        <w:jc w:val="both"/>
        <w:rPr>
          <w:rFonts w:ascii="Roboto Thin" w:hAnsi="Roboto Thin"/>
        </w:rPr>
      </w:pPr>
      <w:r w:rsidRPr="00AC2656">
        <w:rPr>
          <w:rFonts w:ascii="Roboto Thin" w:hAnsi="Roboto Thin"/>
        </w:rPr>
        <w:t>No están bien distribuidas en términos de uso, calidad y accesibilidad.</w:t>
      </w:r>
    </w:p>
    <w:p w14:paraId="6CE33E67" w14:textId="77777777" w:rsidR="000A7A52" w:rsidRPr="00010EFE" w:rsidRDefault="000A7A52" w:rsidP="000A7A52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Por eso el “superávit” es engañoso: hay un exceso en los números, pero no en lo que realmente se necesita.</w:t>
      </w:r>
    </w:p>
    <w:p w14:paraId="64DDE7E8" w14:textId="77777777" w:rsidR="000A7A52" w:rsidRPr="00010EFE" w:rsidRDefault="000A7A52" w:rsidP="000A7A52">
      <w:pPr>
        <w:jc w:val="both"/>
        <w:rPr>
          <w:rFonts w:ascii="Lato Light" w:hAnsi="Lato Light"/>
          <w:b/>
          <w:bCs/>
          <w:sz w:val="24"/>
          <w:szCs w:val="24"/>
        </w:rPr>
      </w:pPr>
      <w:r w:rsidRPr="00010EFE">
        <w:rPr>
          <w:rFonts w:ascii="Lato Light" w:hAnsi="Lato Light"/>
          <w:b/>
          <w:bCs/>
          <w:sz w:val="24"/>
          <w:szCs w:val="24"/>
        </w:rPr>
        <w:t>Reflexión final y preguntas clave a futuro</w:t>
      </w:r>
    </w:p>
    <w:p w14:paraId="30169E1A" w14:textId="77777777" w:rsidR="000A7A52" w:rsidRPr="00010EFE" w:rsidRDefault="000A7A52" w:rsidP="000A7A52">
      <w:p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 xml:space="preserve">Si el principal motor de ventas es el </w:t>
      </w:r>
      <w:r w:rsidRPr="00010EFE">
        <w:rPr>
          <w:rFonts w:ascii="Roboto" w:hAnsi="Roboto"/>
        </w:rPr>
        <w:t>retorno esperado por renta vacacional</w:t>
      </w:r>
      <w:r w:rsidRPr="00010EFE">
        <w:rPr>
          <w:rFonts w:ascii="Roboto Thin" w:hAnsi="Roboto Thin"/>
        </w:rPr>
        <w:t>, ¿qué ocurrirá cuando:</w:t>
      </w:r>
    </w:p>
    <w:p w14:paraId="6EBC17B8" w14:textId="77777777" w:rsidR="000A7A52" w:rsidRPr="00010EFE" w:rsidRDefault="000A7A52" w:rsidP="000A7A52">
      <w:pPr>
        <w:numPr>
          <w:ilvl w:val="0"/>
          <w:numId w:val="5"/>
        </w:numPr>
        <w:jc w:val="both"/>
        <w:rPr>
          <w:rFonts w:ascii="Roboto Thin" w:hAnsi="Roboto Thin"/>
        </w:rPr>
      </w:pPr>
      <w:r>
        <w:rPr>
          <w:rFonts w:ascii="Roboto Thin" w:hAnsi="Roboto Thin"/>
        </w:rPr>
        <w:t>¿</w:t>
      </w:r>
      <w:r w:rsidRPr="00010EFE">
        <w:rPr>
          <w:rFonts w:ascii="Roboto Thin" w:hAnsi="Roboto Thin"/>
        </w:rPr>
        <w:t>La sobreoferta reduzca las tasas de ocupación?</w:t>
      </w:r>
    </w:p>
    <w:p w14:paraId="40E6EA9A" w14:textId="77777777" w:rsidR="000A7A52" w:rsidRPr="00010EFE" w:rsidRDefault="000A7A52" w:rsidP="000A7A52">
      <w:pPr>
        <w:numPr>
          <w:ilvl w:val="0"/>
          <w:numId w:val="5"/>
        </w:numPr>
        <w:jc w:val="both"/>
        <w:rPr>
          <w:rFonts w:ascii="Roboto Thin" w:hAnsi="Roboto Thin"/>
        </w:rPr>
      </w:pPr>
      <w:r>
        <w:rPr>
          <w:rFonts w:ascii="Roboto Thin" w:hAnsi="Roboto Thin"/>
        </w:rPr>
        <w:t>¿</w:t>
      </w:r>
      <w:r w:rsidRPr="00010EFE">
        <w:rPr>
          <w:rFonts w:ascii="Roboto Thin" w:hAnsi="Roboto Thin"/>
        </w:rPr>
        <w:t>Los márgenes de renta no alcancen para pagar los créditos?</w:t>
      </w:r>
    </w:p>
    <w:p w14:paraId="75C2DA0D" w14:textId="77777777" w:rsidR="000A7A52" w:rsidRPr="00010EFE" w:rsidRDefault="000A7A52" w:rsidP="000A7A52">
      <w:pPr>
        <w:numPr>
          <w:ilvl w:val="0"/>
          <w:numId w:val="5"/>
        </w:numPr>
        <w:jc w:val="both"/>
        <w:rPr>
          <w:rFonts w:ascii="Roboto Thin" w:hAnsi="Roboto Thin"/>
        </w:rPr>
      </w:pPr>
      <w:r>
        <w:rPr>
          <w:rFonts w:ascii="Roboto Thin" w:hAnsi="Roboto Thin"/>
        </w:rPr>
        <w:t>¿</w:t>
      </w:r>
      <w:r w:rsidRPr="00010EFE">
        <w:rPr>
          <w:rFonts w:ascii="Roboto Thin" w:hAnsi="Roboto Thin"/>
        </w:rPr>
        <w:t>Los inversionistas enfrenten tasas más altas o un entorno turístico menos dinámico?</w:t>
      </w:r>
    </w:p>
    <w:p w14:paraId="4F342932" w14:textId="77777777" w:rsidR="000A7A52" w:rsidRPr="00010EFE" w:rsidRDefault="000A7A52" w:rsidP="000A7A52">
      <w:pPr>
        <w:jc w:val="both"/>
        <w:rPr>
          <w:rFonts w:ascii="Roboto Thin" w:hAnsi="Roboto Thin"/>
        </w:rPr>
      </w:pPr>
      <w:proofErr w:type="gramStart"/>
      <w:r w:rsidRPr="00010EFE">
        <w:rPr>
          <w:rFonts w:ascii="Roboto Thin" w:hAnsi="Roboto Thin"/>
        </w:rPr>
        <w:t>Y</w:t>
      </w:r>
      <w:proofErr w:type="gramEnd"/>
      <w:r w:rsidRPr="00010EFE">
        <w:rPr>
          <w:rFonts w:ascii="Roboto Thin" w:hAnsi="Roboto Thin"/>
        </w:rPr>
        <w:t xml:space="preserve"> sobre todo:</w:t>
      </w:r>
    </w:p>
    <w:p w14:paraId="1F1D4266" w14:textId="77777777" w:rsidR="000A7A52" w:rsidRPr="00010EFE" w:rsidRDefault="000A7A52" w:rsidP="000A7A52">
      <w:pPr>
        <w:numPr>
          <w:ilvl w:val="0"/>
          <w:numId w:val="6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¿Quién comprará esas viviendas cuando ya no sean negocio para rentar?</w:t>
      </w:r>
    </w:p>
    <w:p w14:paraId="408917B9" w14:textId="77777777" w:rsidR="000A7A52" w:rsidRPr="00010EFE" w:rsidRDefault="000A7A52" w:rsidP="000A7A52">
      <w:pPr>
        <w:numPr>
          <w:ilvl w:val="0"/>
          <w:numId w:val="6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¿Cómo garantizará Mazatlán vivienda digna para su propia gente?</w:t>
      </w:r>
    </w:p>
    <w:p w14:paraId="665FF7C9" w14:textId="77777777" w:rsidR="000A7A52" w:rsidRDefault="000A7A52" w:rsidP="000A7A52">
      <w:pPr>
        <w:numPr>
          <w:ilvl w:val="0"/>
          <w:numId w:val="6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¿Qué pasará cuando los desarrollos actuales dejen de vender porque no están pensados para quienes realmente necesitan una vivienda para vivir?</w:t>
      </w:r>
    </w:p>
    <w:p w14:paraId="0AB1C339" w14:textId="77777777" w:rsidR="000A7A52" w:rsidRPr="00010EFE" w:rsidRDefault="000A7A52" w:rsidP="000A7A52">
      <w:pPr>
        <w:ind w:left="720"/>
        <w:jc w:val="both"/>
        <w:rPr>
          <w:rFonts w:ascii="Roboto Thin" w:hAnsi="Roboto Thin"/>
        </w:rPr>
      </w:pPr>
    </w:p>
    <w:p w14:paraId="609B1615" w14:textId="77777777" w:rsidR="000A7A52" w:rsidRPr="00E03154" w:rsidRDefault="000A7A52" w:rsidP="000A7A52">
      <w:pPr>
        <w:jc w:val="both"/>
        <w:rPr>
          <w:rFonts w:ascii="Lato Light" w:hAnsi="Lato Light"/>
          <w:sz w:val="24"/>
          <w:szCs w:val="24"/>
        </w:rPr>
      </w:pPr>
      <w:r w:rsidRPr="00E03154">
        <w:rPr>
          <w:rFonts w:ascii="Lato Light" w:hAnsi="Lato Light"/>
          <w:sz w:val="24"/>
          <w:szCs w:val="24"/>
        </w:rPr>
        <w:t>¿Qué factores podrían estar debilitando las ventas en Mazatlán?</w:t>
      </w:r>
    </w:p>
    <w:p w14:paraId="38AAFC32" w14:textId="77777777" w:rsidR="000A7A52" w:rsidRPr="00E03154" w:rsidRDefault="000A7A52" w:rsidP="000A7A52">
      <w:pPr>
        <w:jc w:val="both"/>
        <w:rPr>
          <w:rFonts w:ascii="Roboto" w:hAnsi="Roboto"/>
        </w:rPr>
      </w:pPr>
      <w:r w:rsidRPr="00E03154">
        <w:rPr>
          <w:rFonts w:ascii="Roboto Thin" w:hAnsi="Roboto Thin"/>
        </w:rPr>
        <w:t xml:space="preserve">Aunque la venta de vivienda residencial y plus sigue registrando actividad sostenida, el decremento general en el volumen de ventas y absorción en otros segmentos abre la puerta a una reflexión más profunda. </w:t>
      </w:r>
      <w:r w:rsidRPr="00E03154">
        <w:rPr>
          <w:rFonts w:ascii="Roboto" w:hAnsi="Roboto"/>
        </w:rPr>
        <w:t>¿Qué fuerzas están moldeando silenciosamente la dinámica inmobiliaria de Mazatlán?</w:t>
      </w:r>
    </w:p>
    <w:p w14:paraId="1299D878" w14:textId="77777777" w:rsidR="000A7A52" w:rsidRPr="00E03154" w:rsidRDefault="000A7A52" w:rsidP="000A7A52">
      <w:pPr>
        <w:jc w:val="both"/>
        <w:rPr>
          <w:rFonts w:ascii="Lato Light" w:hAnsi="Lato Light"/>
          <w:sz w:val="24"/>
          <w:szCs w:val="24"/>
        </w:rPr>
      </w:pPr>
      <w:r w:rsidRPr="00E03154">
        <w:rPr>
          <w:rFonts w:ascii="Lato Light" w:hAnsi="Lato Light"/>
          <w:sz w:val="24"/>
          <w:szCs w:val="24"/>
        </w:rPr>
        <w:t>Factores estructurales que podrían explicar la desaceleración de ventas:</w:t>
      </w:r>
    </w:p>
    <w:p w14:paraId="33121FF4" w14:textId="77777777" w:rsidR="000A7A52" w:rsidRPr="00E03154" w:rsidRDefault="000A7A52" w:rsidP="000A7A52">
      <w:pPr>
        <w:numPr>
          <w:ilvl w:val="0"/>
          <w:numId w:val="7"/>
        </w:numPr>
        <w:rPr>
          <w:rFonts w:ascii="Roboto Thin" w:hAnsi="Roboto Thin"/>
        </w:rPr>
      </w:pPr>
      <w:r w:rsidRPr="00E03154">
        <w:rPr>
          <w:rFonts w:ascii="Roboto" w:hAnsi="Roboto"/>
          <w:b/>
          <w:bCs/>
        </w:rPr>
        <w:t>Seguridad pública</w:t>
      </w:r>
      <w:r w:rsidRPr="00E03154">
        <w:rPr>
          <w:rFonts w:ascii="Roboto" w:hAnsi="Roboto"/>
        </w:rPr>
        <w:t>:</w:t>
      </w:r>
      <w:r w:rsidRPr="00E03154">
        <w:rPr>
          <w:rFonts w:ascii="Roboto Thin" w:hAnsi="Roboto Thin"/>
        </w:rPr>
        <w:br/>
        <w:t>¿Los índices delictivos o la percepción de inseguridad están disuadiendo tanto a compradores locales como a foráneos?</w:t>
      </w:r>
    </w:p>
    <w:p w14:paraId="59609B7F" w14:textId="77777777" w:rsidR="000A7A52" w:rsidRPr="00E03154" w:rsidRDefault="000A7A52" w:rsidP="000A7A52">
      <w:pPr>
        <w:numPr>
          <w:ilvl w:val="0"/>
          <w:numId w:val="7"/>
        </w:numPr>
        <w:rPr>
          <w:rFonts w:ascii="Roboto Thin" w:hAnsi="Roboto Thin"/>
        </w:rPr>
      </w:pPr>
      <w:proofErr w:type="spellStart"/>
      <w:r w:rsidRPr="00E03154">
        <w:rPr>
          <w:rFonts w:ascii="Roboto" w:hAnsi="Roboto"/>
          <w:b/>
          <w:bCs/>
        </w:rPr>
        <w:t>Nearshoring</w:t>
      </w:r>
      <w:proofErr w:type="spellEnd"/>
      <w:r w:rsidRPr="00E03154">
        <w:rPr>
          <w:rFonts w:ascii="Roboto" w:hAnsi="Roboto"/>
          <w:b/>
          <w:bCs/>
        </w:rPr>
        <w:t xml:space="preserve"> e inversión extranjera</w:t>
      </w:r>
      <w:r w:rsidRPr="00E03154">
        <w:rPr>
          <w:rFonts w:ascii="Roboto" w:hAnsi="Roboto"/>
        </w:rPr>
        <w:t>:</w:t>
      </w:r>
      <w:r w:rsidRPr="00E03154">
        <w:rPr>
          <w:rFonts w:ascii="Roboto Thin" w:hAnsi="Roboto Thin"/>
        </w:rPr>
        <w:br/>
        <w:t xml:space="preserve">Si bien Sinaloa ha recibido IED por más de US$158M solo desde </w:t>
      </w:r>
      <w:proofErr w:type="gramStart"/>
      <w:r w:rsidRPr="00E03154">
        <w:rPr>
          <w:rFonts w:ascii="Roboto Thin" w:hAnsi="Roboto Thin"/>
        </w:rPr>
        <w:t>EE.UU.</w:t>
      </w:r>
      <w:proofErr w:type="gramEnd"/>
      <w:r w:rsidRPr="00E03154">
        <w:rPr>
          <w:rFonts w:ascii="Roboto Thin" w:hAnsi="Roboto Thin"/>
        </w:rPr>
        <w:t xml:space="preserve"> en 2024, </w:t>
      </w:r>
      <w:r w:rsidRPr="00E03154">
        <w:rPr>
          <w:rFonts w:ascii="Roboto Thin" w:hAnsi="Roboto Thin"/>
        </w:rPr>
        <w:lastRenderedPageBreak/>
        <w:t>¿esta inversión se ha traducido en empleos de calidad en Mazatlán? ¿O se ha concentrado en otras zonas más industrializadas del estado?</w:t>
      </w:r>
    </w:p>
    <w:p w14:paraId="6A3A3864" w14:textId="77777777" w:rsidR="000A7A52" w:rsidRPr="00E03154" w:rsidRDefault="000A7A52" w:rsidP="000A7A52">
      <w:pPr>
        <w:numPr>
          <w:ilvl w:val="0"/>
          <w:numId w:val="7"/>
        </w:numPr>
        <w:rPr>
          <w:rFonts w:ascii="Roboto Thin" w:hAnsi="Roboto Thin"/>
        </w:rPr>
      </w:pPr>
      <w:r w:rsidRPr="00E03154">
        <w:rPr>
          <w:rFonts w:ascii="Roboto" w:hAnsi="Roboto"/>
          <w:b/>
          <w:bCs/>
        </w:rPr>
        <w:t>Capacidad de pago de la población local</w:t>
      </w:r>
      <w:r w:rsidRPr="00E03154">
        <w:rPr>
          <w:rFonts w:ascii="Roboto" w:hAnsi="Roboto"/>
        </w:rPr>
        <w:t>:</w:t>
      </w:r>
      <w:r w:rsidRPr="00E03154">
        <w:rPr>
          <w:rFonts w:ascii="Roboto Thin" w:hAnsi="Roboto Thin"/>
        </w:rPr>
        <w:br/>
        <w:t>Con más de 34% de los hogares en niveles D+ y D/E, ¿cuántos realmente pueden acceder a vivienda nueva, aun en el segmento económico?</w:t>
      </w:r>
    </w:p>
    <w:p w14:paraId="56924BB0" w14:textId="77777777" w:rsidR="000A7A52" w:rsidRPr="00E03154" w:rsidRDefault="000A7A52" w:rsidP="000A7A52">
      <w:pPr>
        <w:numPr>
          <w:ilvl w:val="0"/>
          <w:numId w:val="7"/>
        </w:numPr>
        <w:rPr>
          <w:rFonts w:ascii="Roboto Thin" w:hAnsi="Roboto Thin"/>
        </w:rPr>
      </w:pPr>
      <w:r w:rsidRPr="00E03154">
        <w:rPr>
          <w:rFonts w:ascii="Roboto" w:hAnsi="Roboto"/>
          <w:b/>
          <w:bCs/>
        </w:rPr>
        <w:t>Cambios regulatorios o incertidumbre institucional</w:t>
      </w:r>
      <w:r w:rsidRPr="00E03154">
        <w:rPr>
          <w:rFonts w:ascii="Roboto" w:hAnsi="Roboto"/>
        </w:rPr>
        <w:t>:</w:t>
      </w:r>
      <w:r w:rsidRPr="00E03154">
        <w:rPr>
          <w:rFonts w:ascii="Roboto Thin" w:hAnsi="Roboto Thin"/>
        </w:rPr>
        <w:br/>
        <w:t>¿Algún cambio legislativo (por ejemplo, en uso de suelo, impuestos, regulación de Airbnb o fideicomisos de inversión) podría estar desincentivando decisiones de compra?</w:t>
      </w:r>
    </w:p>
    <w:p w14:paraId="456E8657" w14:textId="77777777" w:rsidR="000A7A52" w:rsidRPr="00E03154" w:rsidRDefault="000A7A52" w:rsidP="000A7A52">
      <w:pPr>
        <w:numPr>
          <w:ilvl w:val="0"/>
          <w:numId w:val="7"/>
        </w:numPr>
        <w:rPr>
          <w:rFonts w:ascii="Roboto Thin" w:hAnsi="Roboto Thin"/>
        </w:rPr>
      </w:pPr>
      <w:r w:rsidRPr="00E03154">
        <w:rPr>
          <w:rFonts w:ascii="Roboto" w:hAnsi="Roboto"/>
          <w:b/>
          <w:bCs/>
        </w:rPr>
        <w:t>Riesgo por saturación del mercado turístico</w:t>
      </w:r>
      <w:r w:rsidRPr="00E03154">
        <w:rPr>
          <w:rFonts w:ascii="Roboto" w:hAnsi="Roboto"/>
        </w:rPr>
        <w:t>:</w:t>
      </w:r>
      <w:r w:rsidRPr="00E03154">
        <w:rPr>
          <w:rFonts w:ascii="Roboto Thin" w:hAnsi="Roboto Thin"/>
        </w:rPr>
        <w:br/>
        <w:t>Dado que Mazatlán es esencialmente un destino turístico, ¿la renta vacacional está empezando a mostrar señales de saturación? ¿Qué tan resiliente es el modelo de negocio ante fluctuaciones en llegada de visitantes?</w:t>
      </w:r>
    </w:p>
    <w:p w14:paraId="3C24848F" w14:textId="77777777" w:rsidR="000A7A52" w:rsidRPr="00E03154" w:rsidRDefault="000A7A52" w:rsidP="000A7A52">
      <w:pPr>
        <w:jc w:val="both"/>
        <w:rPr>
          <w:rFonts w:ascii="Roboto Thin" w:hAnsi="Roboto Thin"/>
        </w:rPr>
      </w:pPr>
    </w:p>
    <w:p w14:paraId="5FFE2A54" w14:textId="77777777" w:rsidR="000A7A52" w:rsidRPr="00E03154" w:rsidRDefault="000A7A52" w:rsidP="000A7A52">
      <w:pPr>
        <w:jc w:val="both"/>
        <w:rPr>
          <w:rFonts w:ascii="Roboto Thin" w:hAnsi="Roboto Thin"/>
          <w:b/>
          <w:bCs/>
        </w:rPr>
      </w:pPr>
      <w:r w:rsidRPr="00E03154">
        <w:rPr>
          <w:rFonts w:ascii="Roboto Thin" w:hAnsi="Roboto Thin"/>
          <w:b/>
          <w:bCs/>
        </w:rPr>
        <w:t xml:space="preserve">Preguntas abiertas </w:t>
      </w:r>
    </w:p>
    <w:p w14:paraId="34AAC430" w14:textId="77777777" w:rsidR="000A7A52" w:rsidRPr="00E03154" w:rsidRDefault="000A7A52" w:rsidP="000A7A52">
      <w:pPr>
        <w:numPr>
          <w:ilvl w:val="0"/>
          <w:numId w:val="8"/>
        </w:numPr>
        <w:jc w:val="both"/>
        <w:rPr>
          <w:rFonts w:ascii="Roboto Thin" w:hAnsi="Roboto Thin"/>
        </w:rPr>
      </w:pPr>
      <w:r w:rsidRPr="00E03154">
        <w:rPr>
          <w:rFonts w:ascii="Roboto Thin" w:hAnsi="Roboto Thin"/>
        </w:rPr>
        <w:t>¿Qué pasará si la expectativa de rentabilidad por renta vacacional no se cumple y los créditos hipotecarios quedan impagables?</w:t>
      </w:r>
    </w:p>
    <w:p w14:paraId="16353FF4" w14:textId="77777777" w:rsidR="000A7A52" w:rsidRPr="00E03154" w:rsidRDefault="000A7A52" w:rsidP="000A7A52">
      <w:pPr>
        <w:numPr>
          <w:ilvl w:val="0"/>
          <w:numId w:val="8"/>
        </w:numPr>
        <w:jc w:val="both"/>
        <w:rPr>
          <w:rFonts w:ascii="Roboto Thin" w:hAnsi="Roboto Thin"/>
        </w:rPr>
      </w:pPr>
      <w:r w:rsidRPr="00E03154">
        <w:rPr>
          <w:rFonts w:ascii="Roboto Thin" w:hAnsi="Roboto Thin"/>
        </w:rPr>
        <w:t>¿Está el mercado de vivienda generando una burbuja turística que podría dejar sin opciones habitacionales reales a la población local?</w:t>
      </w:r>
    </w:p>
    <w:p w14:paraId="13E3374E" w14:textId="77777777" w:rsidR="000A7A52" w:rsidRPr="00E03154" w:rsidRDefault="000A7A52" w:rsidP="000A7A52">
      <w:pPr>
        <w:numPr>
          <w:ilvl w:val="0"/>
          <w:numId w:val="8"/>
        </w:numPr>
        <w:jc w:val="both"/>
        <w:rPr>
          <w:rFonts w:ascii="Roboto Thin" w:hAnsi="Roboto Thin"/>
        </w:rPr>
      </w:pPr>
      <w:r w:rsidRPr="00E03154">
        <w:rPr>
          <w:rFonts w:ascii="Roboto Thin" w:hAnsi="Roboto Thin"/>
        </w:rPr>
        <w:t>¿Podría una futura política pública intervenir para reconvertir vivienda de renta vacacional en vivienda social o económica?</w:t>
      </w:r>
    </w:p>
    <w:p w14:paraId="0ECD5FA4" w14:textId="77777777" w:rsidR="000A7A52" w:rsidRPr="00E03154" w:rsidRDefault="000A7A52" w:rsidP="000A7A52">
      <w:pPr>
        <w:numPr>
          <w:ilvl w:val="0"/>
          <w:numId w:val="8"/>
        </w:numPr>
        <w:jc w:val="both"/>
        <w:rPr>
          <w:rFonts w:ascii="Roboto Thin" w:hAnsi="Roboto Thin"/>
        </w:rPr>
      </w:pPr>
      <w:r w:rsidRPr="00E03154">
        <w:rPr>
          <w:rFonts w:ascii="Roboto Thin" w:hAnsi="Roboto Thin"/>
        </w:rPr>
        <w:t>¿Está Mazatlán caminando hacia un modelo de ciudad dual: una para vivir y otra para explotar?</w:t>
      </w:r>
    </w:p>
    <w:p w14:paraId="77DAC1CF" w14:textId="77777777" w:rsidR="000A7A52" w:rsidRPr="00E03154" w:rsidRDefault="000A7A52" w:rsidP="000A7A52">
      <w:pPr>
        <w:jc w:val="both"/>
        <w:rPr>
          <w:rFonts w:ascii="Roboto Thin" w:hAnsi="Roboto Thin"/>
        </w:rPr>
      </w:pPr>
    </w:p>
    <w:p w14:paraId="6AE60E4E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Hairline">
    <w:panose1 w:val="020F0202020204030203"/>
    <w:charset w:val="00"/>
    <w:family w:val="swiss"/>
    <w:pitch w:val="variable"/>
    <w:sig w:usb0="800000AF" w:usb1="4000604A" w:usb2="00000000" w:usb3="00000000" w:csb0="00000093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BD8"/>
    <w:multiLevelType w:val="hybridMultilevel"/>
    <w:tmpl w:val="A3B6F9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381"/>
    <w:multiLevelType w:val="multilevel"/>
    <w:tmpl w:val="A01A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16669"/>
    <w:multiLevelType w:val="multilevel"/>
    <w:tmpl w:val="49F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A1754"/>
    <w:multiLevelType w:val="hybridMultilevel"/>
    <w:tmpl w:val="534AB7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54E"/>
    <w:multiLevelType w:val="hybridMultilevel"/>
    <w:tmpl w:val="03E00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F2D1A"/>
    <w:multiLevelType w:val="multilevel"/>
    <w:tmpl w:val="F59A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26388"/>
    <w:multiLevelType w:val="multilevel"/>
    <w:tmpl w:val="4BD0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452A5"/>
    <w:multiLevelType w:val="multilevel"/>
    <w:tmpl w:val="9970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641813"/>
    <w:multiLevelType w:val="multilevel"/>
    <w:tmpl w:val="7CEC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50405"/>
    <w:multiLevelType w:val="multilevel"/>
    <w:tmpl w:val="B610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0C0782"/>
    <w:multiLevelType w:val="hybridMultilevel"/>
    <w:tmpl w:val="82D0DD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139A9"/>
    <w:multiLevelType w:val="hybridMultilevel"/>
    <w:tmpl w:val="AF90A4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E6DD8"/>
    <w:multiLevelType w:val="multilevel"/>
    <w:tmpl w:val="75B8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957102">
    <w:abstractNumId w:val="1"/>
  </w:num>
  <w:num w:numId="2" w16cid:durableId="2060199882">
    <w:abstractNumId w:val="7"/>
  </w:num>
  <w:num w:numId="3" w16cid:durableId="337389914">
    <w:abstractNumId w:val="5"/>
  </w:num>
  <w:num w:numId="4" w16cid:durableId="284968405">
    <w:abstractNumId w:val="2"/>
  </w:num>
  <w:num w:numId="5" w16cid:durableId="706755169">
    <w:abstractNumId w:val="6"/>
  </w:num>
  <w:num w:numId="6" w16cid:durableId="2044287838">
    <w:abstractNumId w:val="9"/>
  </w:num>
  <w:num w:numId="7" w16cid:durableId="1673099444">
    <w:abstractNumId w:val="12"/>
  </w:num>
  <w:num w:numId="8" w16cid:durableId="974064299">
    <w:abstractNumId w:val="8"/>
  </w:num>
  <w:num w:numId="9" w16cid:durableId="1074742370">
    <w:abstractNumId w:val="3"/>
  </w:num>
  <w:num w:numId="10" w16cid:durableId="1585189287">
    <w:abstractNumId w:val="11"/>
  </w:num>
  <w:num w:numId="11" w16cid:durableId="2037777278">
    <w:abstractNumId w:val="4"/>
  </w:num>
  <w:num w:numId="12" w16cid:durableId="944000000">
    <w:abstractNumId w:val="10"/>
  </w:num>
  <w:num w:numId="13" w16cid:durableId="11274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52"/>
    <w:rsid w:val="000434A7"/>
    <w:rsid w:val="000A7A52"/>
    <w:rsid w:val="0045301D"/>
    <w:rsid w:val="005637E6"/>
    <w:rsid w:val="00E726A6"/>
    <w:rsid w:val="00FA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79BA"/>
  <w15:chartTrackingRefBased/>
  <w15:docId w15:val="{95A3FF13-D9AF-45D3-8A29-D086DC08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A52"/>
  </w:style>
  <w:style w:type="paragraph" w:styleId="Ttulo1">
    <w:name w:val="heading 1"/>
    <w:basedOn w:val="Normal"/>
    <w:next w:val="Normal"/>
    <w:link w:val="Ttulo1Car"/>
    <w:uiPriority w:val="9"/>
    <w:qFormat/>
    <w:rsid w:val="000A7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7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7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7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A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7A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A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A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A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A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7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7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7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7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7A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7A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7A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A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7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5</Pages>
  <Words>1154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2025-05-15T19:05:00Z</dcterms:created>
  <dcterms:modified xsi:type="dcterms:W3CDTF">2025-05-19T16:18:00Z</dcterms:modified>
</cp:coreProperties>
</file>