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AC45" w14:textId="4DD026CE" w:rsidR="00463099" w:rsidRPr="00463099" w:rsidRDefault="00463099" w:rsidP="00463099">
      <w:pPr>
        <w:rPr>
          <w:rFonts w:ascii="Roboto Thin" w:hAnsi="Roboto Thin"/>
        </w:rPr>
      </w:pPr>
      <w:r w:rsidRPr="00463099">
        <w:rPr>
          <w:rFonts w:ascii="Roboto Thin" w:hAnsi="Roboto Thin"/>
        </w:rPr>
        <w:t xml:space="preserve">Contexto Aguascalientes </w:t>
      </w:r>
      <w:r w:rsidRPr="00463099">
        <w:rPr>
          <w:rFonts w:ascii="Roboto Thin" w:hAnsi="Roboto Thin"/>
        </w:rPr>
        <w:br/>
      </w:r>
      <w:r w:rsidRPr="00463099">
        <w:rPr>
          <w:rFonts w:ascii="Roboto Thin" w:hAnsi="Roboto Thin"/>
        </w:rPr>
        <w:br/>
      </w:r>
      <w:r w:rsidRPr="00463099">
        <w:rPr>
          <w:rFonts w:ascii="Roboto Thin" w:hAnsi="Roboto Thin"/>
        </w:rPr>
        <w:t xml:space="preserve">alrededor </w:t>
      </w:r>
      <w:r w:rsidRPr="00463099">
        <w:rPr>
          <w:rFonts w:ascii="Roboto Thin" w:hAnsi="Roboto Thin"/>
          <w:b/>
          <w:bCs/>
        </w:rPr>
        <w:t>del 20% de los vehículos fabricados en México</w:t>
      </w:r>
      <w:r w:rsidRPr="00463099">
        <w:rPr>
          <w:rFonts w:ascii="Roboto Thin" w:hAnsi="Roboto Thin"/>
        </w:rPr>
        <w:t xml:space="preserve"> provienen de Aguascalientes, con aproximadamente </w:t>
      </w:r>
      <w:r w:rsidRPr="00463099">
        <w:rPr>
          <w:rFonts w:ascii="Roboto Thin" w:hAnsi="Roboto Thin"/>
          <w:b/>
          <w:bCs/>
        </w:rPr>
        <w:t>230 empresas automotrices operando en el estado</w:t>
      </w:r>
    </w:p>
    <w:p w14:paraId="1A29A524" w14:textId="0395A411" w:rsidR="000434A7" w:rsidRDefault="00463099" w:rsidP="00463099">
      <w:pPr>
        <w:rPr>
          <w:rFonts w:ascii="Roboto Thin" w:hAnsi="Roboto Thin"/>
        </w:rPr>
      </w:pPr>
      <w:r w:rsidRPr="00463099">
        <w:rPr>
          <w:rFonts w:ascii="Roboto Thin" w:hAnsi="Roboto Thin"/>
        </w:rPr>
        <w:t xml:space="preserve">La actual guerra arancelaria, con la imposición de un </w:t>
      </w:r>
      <w:r w:rsidRPr="00463099">
        <w:rPr>
          <w:rFonts w:ascii="Roboto Thin" w:hAnsi="Roboto Thin"/>
          <w:b/>
          <w:bCs/>
        </w:rPr>
        <w:t>25% de aranceles</w:t>
      </w:r>
      <w:r w:rsidRPr="00463099">
        <w:rPr>
          <w:rFonts w:ascii="Roboto Thin" w:hAnsi="Roboto Thin"/>
        </w:rPr>
        <w:t xml:space="preserve"> por parte de Estados Unidos a las importaciones desde México, estos aranceles </w:t>
      </w:r>
      <w:r w:rsidRPr="00463099">
        <w:rPr>
          <w:rFonts w:ascii="Roboto Thin" w:hAnsi="Roboto Thin"/>
          <w:b/>
          <w:bCs/>
        </w:rPr>
        <w:t>aumentan los costos de producción</w:t>
      </w:r>
      <w:r w:rsidRPr="00463099">
        <w:rPr>
          <w:rFonts w:ascii="Roboto Thin" w:hAnsi="Roboto Thin"/>
        </w:rPr>
        <w:t xml:space="preserve"> para las plantas automotrices locales, lo que podría </w:t>
      </w:r>
      <w:r w:rsidRPr="00463099">
        <w:rPr>
          <w:rFonts w:ascii="Roboto Thin" w:hAnsi="Roboto Thin"/>
          <w:b/>
          <w:bCs/>
        </w:rPr>
        <w:t>reducir la competitividad de los vehículos</w:t>
      </w:r>
      <w:r w:rsidRPr="00463099">
        <w:rPr>
          <w:rFonts w:ascii="Roboto Thin" w:hAnsi="Roboto Thin"/>
        </w:rPr>
        <w:t xml:space="preserve"> ensamblados en la región y disminuir la demanda de producción.</w:t>
      </w:r>
    </w:p>
    <w:tbl>
      <w:tblPr>
        <w:tblpPr w:leftFromText="141" w:rightFromText="141" w:vertAnchor="text" w:horzAnchor="margin" w:tblpXSpec="center" w:tblpY="194"/>
        <w:tblW w:w="1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2500"/>
        <w:gridCol w:w="2500"/>
        <w:gridCol w:w="2580"/>
      </w:tblGrid>
      <w:tr w:rsidR="00463099" w:rsidRPr="00463099" w14:paraId="5E0BA8C2" w14:textId="77777777" w:rsidTr="0046309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FAC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Indicador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F2E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2023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66D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2024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985C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Variación</w:t>
            </w:r>
          </w:p>
        </w:tc>
      </w:tr>
      <w:tr w:rsidR="00463099" w:rsidRPr="00463099" w14:paraId="12D0E643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022E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Tasa de desempleo (3er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trim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612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3.36%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B340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4.23%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4D15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25.9%</w:t>
            </w:r>
          </w:p>
        </w:tc>
      </w:tr>
      <w:tr w:rsidR="00463099" w:rsidRPr="00463099" w14:paraId="3C584D7C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4B0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Población ocupada (3er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trim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B7A9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666,006 personas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B4D2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643,000 personas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C1D1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-3.46%</w:t>
            </w:r>
          </w:p>
        </w:tc>
      </w:tr>
      <w:tr w:rsidR="00463099" w:rsidRPr="00463099" w14:paraId="1AE9B9B7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70BB" w14:textId="0801A82B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Inversión Extranjera Directa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(</w:t>
            </w: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IED 1er semestre)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71E1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1,207.64 M USD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8433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394.13 M USD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92F5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-67.36%</w:t>
            </w:r>
          </w:p>
        </w:tc>
      </w:tr>
      <w:tr w:rsidR="00463099" w:rsidRPr="00463099" w14:paraId="70BA9C80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6CDD" w14:textId="429D3111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Inversión Extranjera Directa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(</w:t>
            </w: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IED anual)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036C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1,379 M USD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155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993 M USD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3D11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-27.99%</w:t>
            </w:r>
          </w:p>
        </w:tc>
      </w:tr>
      <w:tr w:rsidR="00463099" w:rsidRPr="00463099" w14:paraId="6250F745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C6D9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Producción Nissan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3F7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615,751 unidades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4AE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669,941 unidades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F2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8.80%</w:t>
            </w:r>
          </w:p>
        </w:tc>
      </w:tr>
      <w:tr w:rsidR="00463099" w:rsidRPr="00463099" w14:paraId="2F59471C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0A2D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Producción Mercedes-Benz (1er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F1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33,300 unidades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110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30,795 unidades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140E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-7.5% (vs. 1er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 2023)</w:t>
            </w:r>
          </w:p>
        </w:tc>
      </w:tr>
      <w:tr w:rsidR="00463099" w:rsidRPr="00463099" w14:paraId="4FA84E35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D7D7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Producción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Infiniti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(1er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FE5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11,870 unidades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2207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5,390 unidades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38E3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-54.6% (vs. 1er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 2023)</w:t>
            </w:r>
          </w:p>
        </w:tc>
      </w:tr>
      <w:tr w:rsidR="00463099" w:rsidRPr="00463099" w14:paraId="1268E260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16C2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B93E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2BCE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6516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63099" w:rsidRPr="00463099" w14:paraId="0D7F4388" w14:textId="77777777" w:rsidTr="0046309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2722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Indicador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2E45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may-24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14FD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nov-24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F492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Variación </w:t>
            </w:r>
          </w:p>
        </w:tc>
      </w:tr>
      <w:tr w:rsidR="00463099" w:rsidRPr="00463099" w14:paraId="4A178253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7E9D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Número de negocios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2E71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62,011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83FD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61,782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39C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-37%</w:t>
            </w:r>
          </w:p>
        </w:tc>
      </w:tr>
    </w:tbl>
    <w:p w14:paraId="2112D81A" w14:textId="77777777" w:rsidR="00463099" w:rsidRDefault="00463099" w:rsidP="00463099">
      <w:pPr>
        <w:rPr>
          <w:rFonts w:ascii="Roboto Thin" w:hAnsi="Roboto Thin"/>
        </w:rPr>
      </w:pPr>
    </w:p>
    <w:p w14:paraId="7071A8FC" w14:textId="77777777" w:rsidR="00463099" w:rsidRDefault="00463099" w:rsidP="00463099">
      <w:r>
        <w:fldChar w:fldCharType="begin"/>
      </w:r>
      <w:r>
        <w:instrText xml:space="preserve"> LINK Excel.Sheet.12 "Libro1" "Hoja1!F4C1:F14C4" \a \f 4 \h </w:instrText>
      </w:r>
      <w:r>
        <w:fldChar w:fldCharType="separate"/>
      </w:r>
    </w:p>
    <w:p w14:paraId="729A61EB" w14:textId="7A83EEDB" w:rsidR="00463099" w:rsidRPr="00463099" w:rsidRDefault="00463099" w:rsidP="00463099">
      <w:pPr>
        <w:rPr>
          <w:rFonts w:ascii="Roboto Thin" w:hAnsi="Roboto Thin"/>
        </w:rPr>
      </w:pPr>
      <w:r>
        <w:rPr>
          <w:rFonts w:ascii="Roboto Thin" w:hAnsi="Roboto Thin"/>
        </w:rPr>
        <w:fldChar w:fldCharType="end"/>
      </w:r>
    </w:p>
    <w:sectPr w:rsidR="00463099" w:rsidRPr="004630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99"/>
    <w:rsid w:val="000434A7"/>
    <w:rsid w:val="0045301D"/>
    <w:rsid w:val="00463099"/>
    <w:rsid w:val="00983177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6785"/>
  <w15:chartTrackingRefBased/>
  <w15:docId w15:val="{DEC2F806-F725-49AE-9475-0BA8FC7D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0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0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0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0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0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0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0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30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0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0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3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2025-04-03T19:50:00Z</dcterms:created>
  <dcterms:modified xsi:type="dcterms:W3CDTF">2025-04-03T19:54:00Z</dcterms:modified>
</cp:coreProperties>
</file>